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0B7B24" w:rsidRPr="000B7B24" w14:paraId="3D2E8AFC" w14:textId="77777777" w:rsidTr="000B7B24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0D6EF839" w14:textId="75354851" w:rsidR="00747666" w:rsidRDefault="00747666" w:rsidP="0050494F">
            <w:pPr>
              <w:spacing w:line="276" w:lineRule="auto"/>
              <w:jc w:val="center"/>
              <w:rPr>
                <w:rFonts w:cs="Calibri"/>
              </w:rPr>
            </w:pPr>
            <w:bookmarkStart w:id="0" w:name="_Hlk532315132"/>
            <w:bookmarkStart w:id="1" w:name="_Hlk532314751"/>
            <w:bookmarkStart w:id="2" w:name="_Hlk483164642"/>
            <w:bookmarkStart w:id="3" w:name="_Hlk483231484"/>
          </w:p>
          <w:p w14:paraId="42071579" w14:textId="182452AD" w:rsidR="003A14FE" w:rsidRDefault="00747666" w:rsidP="00634572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</w:rPr>
              <w:t>T</w:t>
            </w:r>
            <w:r w:rsidR="003A14FE">
              <w:rPr>
                <w:rFonts w:cs="Calibri"/>
              </w:rPr>
              <w:t xml:space="preserve">NO </w:t>
            </w:r>
            <w:r w:rsidR="003A14FE" w:rsidRPr="005E717B">
              <w:rPr>
                <w:rFonts w:cs="Calibri"/>
              </w:rPr>
              <w:t xml:space="preserve">Opleiding </w:t>
            </w:r>
            <w:r w:rsidR="003A14FE">
              <w:rPr>
                <w:rFonts w:cs="Calibri"/>
              </w:rPr>
              <w:t>Arts M+G, profiel Jeugdarts</w:t>
            </w:r>
            <w:r w:rsidR="003A14FE">
              <w:rPr>
                <w:rFonts w:cs="Calibri"/>
                <w:b/>
              </w:rPr>
              <w:t xml:space="preserve"> </w:t>
            </w:r>
          </w:p>
          <w:p w14:paraId="0841DC5F" w14:textId="49466853" w:rsidR="004C4395" w:rsidRDefault="001B69FB" w:rsidP="00634572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3A14FE">
              <w:rPr>
                <w:rFonts w:cs="Calibri"/>
                <w:b/>
                <w:sz w:val="24"/>
                <w:szCs w:val="24"/>
              </w:rPr>
              <w:t>E</w:t>
            </w:r>
            <w:r w:rsidR="005E717B" w:rsidRPr="003A14FE">
              <w:rPr>
                <w:rFonts w:cs="Calibri"/>
                <w:b/>
                <w:sz w:val="24"/>
                <w:szCs w:val="24"/>
              </w:rPr>
              <w:t xml:space="preserve">ducatief </w:t>
            </w:r>
            <w:r w:rsidR="000B7B24" w:rsidRPr="003A14FE">
              <w:rPr>
                <w:rFonts w:cs="Calibri"/>
                <w:b/>
                <w:sz w:val="24"/>
                <w:szCs w:val="24"/>
              </w:rPr>
              <w:t>Partnerschap</w:t>
            </w:r>
            <w:r w:rsidR="004C4395">
              <w:rPr>
                <w:rFonts w:cs="Calibri"/>
                <w:b/>
                <w:sz w:val="24"/>
                <w:szCs w:val="24"/>
              </w:rPr>
              <w:t xml:space="preserve">: </w:t>
            </w:r>
          </w:p>
          <w:p w14:paraId="2A8DC0A4" w14:textId="77777777" w:rsidR="006D6E1C" w:rsidRDefault="00366A84" w:rsidP="00634572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14:paraId="4542B590" w14:textId="77777777" w:rsidR="00B550E7" w:rsidRDefault="006D6E1C" w:rsidP="00634572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Vormgeven aan </w:t>
            </w:r>
            <w:r w:rsidR="00B550E7">
              <w:rPr>
                <w:rFonts w:cs="Calibri"/>
                <w:b/>
                <w:sz w:val="24"/>
                <w:szCs w:val="24"/>
              </w:rPr>
              <w:t>IOP</w:t>
            </w:r>
          </w:p>
          <w:p w14:paraId="331296A6" w14:textId="0C057E42" w:rsidR="00B550E7" w:rsidRPr="00B550E7" w:rsidRDefault="00CB41C1" w:rsidP="00634572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v</w:t>
            </w:r>
            <w:r w:rsidR="00B550E7" w:rsidRPr="00B550E7">
              <w:rPr>
                <w:rFonts w:cs="Calibri"/>
                <w:bCs/>
                <w:sz w:val="24"/>
                <w:szCs w:val="24"/>
              </w:rPr>
              <w:t xml:space="preserve">oor, door en met opleiders en </w:t>
            </w:r>
            <w:proofErr w:type="spellStart"/>
            <w:r w:rsidR="00B550E7" w:rsidRPr="00B550E7">
              <w:rPr>
                <w:rFonts w:cs="Calibri"/>
                <w:bCs/>
                <w:sz w:val="24"/>
                <w:szCs w:val="24"/>
              </w:rPr>
              <w:t>aios</w:t>
            </w:r>
            <w:proofErr w:type="spellEnd"/>
            <w:r w:rsidR="00B550E7" w:rsidRPr="00B550E7">
              <w:rPr>
                <w:rFonts w:cs="Calibri"/>
                <w:bCs/>
                <w:sz w:val="24"/>
                <w:szCs w:val="24"/>
              </w:rPr>
              <w:t xml:space="preserve"> </w:t>
            </w:r>
          </w:p>
          <w:p w14:paraId="1F54BDA9" w14:textId="669A2859" w:rsidR="003266F1" w:rsidRPr="008267FF" w:rsidRDefault="00C359BD" w:rsidP="00634572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8267FF">
              <w:rPr>
                <w:rFonts w:cs="Calibri"/>
                <w:bCs/>
                <w:sz w:val="24"/>
                <w:szCs w:val="24"/>
              </w:rPr>
              <w:t xml:space="preserve"> </w:t>
            </w:r>
          </w:p>
          <w:p w14:paraId="09B50AFA" w14:textId="1ABD2472" w:rsidR="004D2764" w:rsidRPr="00CB41C1" w:rsidRDefault="00B40D4D" w:rsidP="00634572">
            <w:pPr>
              <w:jc w:val="center"/>
              <w:rPr>
                <w:rFonts w:cs="Calibri"/>
              </w:rPr>
            </w:pPr>
            <w:r w:rsidRPr="00CB41C1">
              <w:rPr>
                <w:rFonts w:cs="Calibri"/>
              </w:rPr>
              <w:t xml:space="preserve">Bijeenkomsten </w:t>
            </w:r>
            <w:bookmarkStart w:id="4" w:name="_Hlk483162828"/>
          </w:p>
          <w:p w14:paraId="076513E5" w14:textId="1E93BC26" w:rsidR="00A761A6" w:rsidRPr="00CB41C1" w:rsidRDefault="00B550E7" w:rsidP="00634572">
            <w:pPr>
              <w:jc w:val="center"/>
              <w:rPr>
                <w:rFonts w:cs="Calibri"/>
              </w:rPr>
            </w:pPr>
            <w:r w:rsidRPr="00CB41C1">
              <w:rPr>
                <w:rFonts w:cs="Calibri"/>
              </w:rPr>
              <w:t>11</w:t>
            </w:r>
            <w:r w:rsidR="00B40D4D" w:rsidRPr="00CB41C1">
              <w:rPr>
                <w:rFonts w:cs="Calibri"/>
              </w:rPr>
              <w:t>-10</w:t>
            </w:r>
            <w:r w:rsidRPr="00CB41C1">
              <w:rPr>
                <w:rFonts w:cs="Calibri"/>
              </w:rPr>
              <w:t xml:space="preserve"> 2021</w:t>
            </w:r>
          </w:p>
          <w:p w14:paraId="431AACF4" w14:textId="3E1CCC49" w:rsidR="00B40D4D" w:rsidRPr="00CB41C1" w:rsidRDefault="00B40D4D" w:rsidP="00634572">
            <w:pPr>
              <w:jc w:val="center"/>
              <w:rPr>
                <w:rFonts w:cs="Calibri"/>
              </w:rPr>
            </w:pPr>
            <w:r w:rsidRPr="00CB41C1">
              <w:rPr>
                <w:rFonts w:cs="Calibri"/>
              </w:rPr>
              <w:t>12-10-2021</w:t>
            </w:r>
          </w:p>
          <w:p w14:paraId="71D5E1B6" w14:textId="5B09F071" w:rsidR="00B40D4D" w:rsidRPr="00CB41C1" w:rsidRDefault="00B40D4D" w:rsidP="00634572">
            <w:pPr>
              <w:jc w:val="center"/>
              <w:rPr>
                <w:rFonts w:cs="Calibri"/>
              </w:rPr>
            </w:pPr>
            <w:r w:rsidRPr="00CB41C1">
              <w:rPr>
                <w:rFonts w:cs="Calibri"/>
              </w:rPr>
              <w:t>11-2-2022</w:t>
            </w:r>
          </w:p>
          <w:p w14:paraId="300975BD" w14:textId="77777777" w:rsidR="00B40D4D" w:rsidRDefault="00B40D4D" w:rsidP="00B40D4D">
            <w:pPr>
              <w:rPr>
                <w:rFonts w:cs="Calibri"/>
              </w:rPr>
            </w:pPr>
          </w:p>
          <w:p w14:paraId="2B11B3D9" w14:textId="4BB8FE8B" w:rsidR="000B7B24" w:rsidRDefault="00015EB4" w:rsidP="0063457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  <w:r w:rsidR="009530B9">
              <w:rPr>
                <w:rFonts w:cs="Calibri"/>
              </w:rPr>
              <w:t>.30u tot 16.</w:t>
            </w:r>
            <w:r w:rsidR="007202CC">
              <w:rPr>
                <w:rFonts w:cs="Calibri"/>
              </w:rPr>
              <w:t>40</w:t>
            </w:r>
            <w:r w:rsidR="00FA715B">
              <w:rPr>
                <w:rFonts w:cs="Calibri"/>
              </w:rPr>
              <w:t>u</w:t>
            </w:r>
          </w:p>
          <w:bookmarkEnd w:id="4"/>
          <w:p w14:paraId="1BC18CFF" w14:textId="6FC55C8F" w:rsidR="00E22476" w:rsidRDefault="00B550E7" w:rsidP="00634572">
            <w:pPr>
              <w:jc w:val="center"/>
            </w:pPr>
            <w:r>
              <w:t>Locatie</w:t>
            </w:r>
            <w:r w:rsidR="00AA6142">
              <w:t>:</w:t>
            </w:r>
            <w:r>
              <w:t xml:space="preserve"> </w:t>
            </w:r>
            <w:r w:rsidR="00AA6142">
              <w:t>Afwisselend in Leiden en Eindhoven</w:t>
            </w:r>
          </w:p>
          <w:p w14:paraId="4C42E3EB" w14:textId="44846514" w:rsidR="00747666" w:rsidRPr="000B7B24" w:rsidRDefault="00747666" w:rsidP="00CB07CF">
            <w:pPr>
              <w:jc w:val="center"/>
              <w:rPr>
                <w:rFonts w:cs="Calibri"/>
              </w:rPr>
            </w:pPr>
          </w:p>
        </w:tc>
      </w:tr>
      <w:bookmarkEnd w:id="0"/>
    </w:tbl>
    <w:p w14:paraId="0AC3FCE1" w14:textId="77777777" w:rsidR="00EF68D8" w:rsidRDefault="00EF68D8" w:rsidP="003A14FE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4EC96A31" w14:textId="14E53D7B" w:rsidR="00895932" w:rsidRPr="0064280D" w:rsidRDefault="00CB41C1" w:rsidP="0064280D">
      <w:pPr>
        <w:spacing w:after="0" w:line="276" w:lineRule="auto"/>
        <w:rPr>
          <w:rFonts w:eastAsia="Calibri"/>
          <w:b/>
        </w:rPr>
      </w:pPr>
      <w:bookmarkStart w:id="5" w:name="_Hlk483227561"/>
      <w:bookmarkStart w:id="6" w:name="_Hlk483165611"/>
      <w:bookmarkEnd w:id="1"/>
      <w:r>
        <w:rPr>
          <w:rFonts w:eastAsia="Calibri"/>
          <w:b/>
        </w:rPr>
        <w:t>Docenten</w:t>
      </w:r>
    </w:p>
    <w:p w14:paraId="4C1C3EDE" w14:textId="64F1B902" w:rsidR="003C3CB3" w:rsidRDefault="003266F1" w:rsidP="0064280D">
      <w:pPr>
        <w:spacing w:after="0" w:line="276" w:lineRule="auto"/>
        <w:rPr>
          <w:rFonts w:cstheme="minorHAnsi"/>
        </w:rPr>
      </w:pPr>
      <w:r w:rsidRPr="0064280D">
        <w:rPr>
          <w:rFonts w:eastAsia="Calibri"/>
        </w:rPr>
        <w:t xml:space="preserve">Bij het </w:t>
      </w:r>
      <w:r w:rsidR="003C3CB3" w:rsidRPr="0064280D">
        <w:rPr>
          <w:rFonts w:eastAsia="Calibri"/>
        </w:rPr>
        <w:t xml:space="preserve">Educatief Partnerschap </w:t>
      </w:r>
      <w:r w:rsidRPr="0064280D">
        <w:rPr>
          <w:rFonts w:eastAsia="Calibri"/>
        </w:rPr>
        <w:t xml:space="preserve">betrokken </w:t>
      </w:r>
      <w:r w:rsidRPr="0064280D">
        <w:rPr>
          <w:rFonts w:eastAsia="Calibri"/>
          <w:b/>
          <w:bCs/>
          <w:i/>
          <w:iCs/>
        </w:rPr>
        <w:t>docenten</w:t>
      </w:r>
      <w:r w:rsidRPr="0064280D">
        <w:rPr>
          <w:rFonts w:eastAsia="Calibri"/>
        </w:rPr>
        <w:t xml:space="preserve"> zijn: </w:t>
      </w:r>
      <w:r w:rsidR="00A37A7C" w:rsidRPr="0064280D">
        <w:rPr>
          <w:rFonts w:eastAsia="Calibri"/>
        </w:rPr>
        <w:t>Karien Wielaart (Arts M+G, instituutsopleider TNO),</w:t>
      </w:r>
      <w:r w:rsidR="00467F17" w:rsidRPr="0064280D">
        <w:rPr>
          <w:rFonts w:eastAsia="Calibri"/>
        </w:rPr>
        <w:t xml:space="preserve"> </w:t>
      </w:r>
      <w:r w:rsidR="003C3CB3" w:rsidRPr="0064280D">
        <w:rPr>
          <w:rFonts w:eastAsia="Calibri"/>
        </w:rPr>
        <w:t xml:space="preserve">Gea Vrieze (Arts M+G, instituutsopleider TNO), </w:t>
      </w:r>
      <w:r w:rsidR="00CB41C1">
        <w:rPr>
          <w:rFonts w:eastAsia="Calibri"/>
        </w:rPr>
        <w:t xml:space="preserve">Vasanthi Iyer (Arts M+G, instituutsopleider) </w:t>
      </w:r>
      <w:r w:rsidR="00B21DE5" w:rsidRPr="0064280D">
        <w:rPr>
          <w:rFonts w:eastAsia="Calibri"/>
        </w:rPr>
        <w:t>Sandra Hamming (</w:t>
      </w:r>
      <w:r w:rsidR="00A37A7C" w:rsidRPr="0064280D">
        <w:rPr>
          <w:rFonts w:eastAsia="Calibri"/>
        </w:rPr>
        <w:t xml:space="preserve">opleidingsadviseur TNO, </w:t>
      </w:r>
      <w:r w:rsidR="00A37A7C" w:rsidRPr="0064280D">
        <w:rPr>
          <w:rFonts w:cstheme="minorHAnsi"/>
        </w:rPr>
        <w:t xml:space="preserve">jeugdarts KNMG </w:t>
      </w:r>
      <w:proofErr w:type="spellStart"/>
      <w:r w:rsidR="00A37A7C" w:rsidRPr="0064280D">
        <w:rPr>
          <w:rFonts w:cstheme="minorHAnsi"/>
        </w:rPr>
        <w:t>n.p</w:t>
      </w:r>
      <w:proofErr w:type="spellEnd"/>
      <w:r w:rsidR="00A37A7C" w:rsidRPr="0064280D">
        <w:rPr>
          <w:rFonts w:cstheme="minorHAnsi"/>
        </w:rPr>
        <w:t xml:space="preserve">., kinderarts </w:t>
      </w:r>
      <w:proofErr w:type="spellStart"/>
      <w:r w:rsidR="00A37A7C" w:rsidRPr="0064280D">
        <w:rPr>
          <w:rFonts w:cstheme="minorHAnsi"/>
        </w:rPr>
        <w:t>n.p</w:t>
      </w:r>
      <w:proofErr w:type="spellEnd"/>
      <w:r w:rsidR="00A37A7C" w:rsidRPr="0064280D">
        <w:rPr>
          <w:rFonts w:cstheme="minorHAnsi"/>
        </w:rPr>
        <w:t>.)</w:t>
      </w:r>
      <w:r w:rsidR="00895932" w:rsidRPr="0064280D">
        <w:rPr>
          <w:rFonts w:cstheme="minorHAnsi"/>
        </w:rPr>
        <w:t xml:space="preserve">, Ingeborg Tönis (onderwijskundige). Bij ieder EP wordt tevens een extern </w:t>
      </w:r>
      <w:r w:rsidR="003C3CB3" w:rsidRPr="0064280D">
        <w:rPr>
          <w:rFonts w:cstheme="minorHAnsi"/>
        </w:rPr>
        <w:t xml:space="preserve">docent </w:t>
      </w:r>
      <w:r w:rsidR="00CB41C1">
        <w:rPr>
          <w:rFonts w:cstheme="minorHAnsi"/>
        </w:rPr>
        <w:t xml:space="preserve">of </w:t>
      </w:r>
      <w:r w:rsidR="003C3CB3" w:rsidRPr="0064280D">
        <w:rPr>
          <w:rFonts w:cstheme="minorHAnsi"/>
        </w:rPr>
        <w:t>expert op een bepaald terrein</w:t>
      </w:r>
      <w:r w:rsidR="00895932" w:rsidRPr="0064280D">
        <w:rPr>
          <w:rFonts w:cstheme="minorHAnsi"/>
        </w:rPr>
        <w:t xml:space="preserve"> </w:t>
      </w:r>
      <w:r w:rsidR="003C3CB3" w:rsidRPr="0064280D">
        <w:rPr>
          <w:rFonts w:cstheme="minorHAnsi"/>
        </w:rPr>
        <w:t xml:space="preserve">betrokken. </w:t>
      </w:r>
    </w:p>
    <w:p w14:paraId="285370BC" w14:textId="1AFC36DC" w:rsidR="00CB41C1" w:rsidRPr="0064280D" w:rsidRDefault="00CB41C1" w:rsidP="0064280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NB. In de praktijk kunnen zich wijzigingen doen in de samenstelling van het uitvoerende docententeam. Bij de uitvoering van een EP zal altijd minimaal 1 instituutsopleider/Arts M+G, een onderwijskundige of opleidingsadviseur en een extern docent/expert betrokken zijn. </w:t>
      </w:r>
    </w:p>
    <w:p w14:paraId="69836A8B" w14:textId="77777777" w:rsidR="00895932" w:rsidRPr="0064280D" w:rsidRDefault="00895932" w:rsidP="0064280D">
      <w:pPr>
        <w:spacing w:after="0" w:line="276" w:lineRule="auto"/>
        <w:rPr>
          <w:rFonts w:ascii="Calibri" w:eastAsia="Calibri" w:hAnsi="Calibri" w:cs="Calibri"/>
          <w:b/>
        </w:rPr>
      </w:pPr>
      <w:bookmarkStart w:id="7" w:name="_Hlk48211571"/>
    </w:p>
    <w:p w14:paraId="7FCF33E7" w14:textId="103CFC7B" w:rsidR="00E50684" w:rsidRDefault="0064280D" w:rsidP="0064280D">
      <w:pPr>
        <w:spacing w:after="0" w:line="276" w:lineRule="auto"/>
        <w:rPr>
          <w:rFonts w:eastAsia="Calibri"/>
          <w:b/>
          <w:bCs/>
        </w:rPr>
      </w:pPr>
      <w:r w:rsidRPr="0064280D">
        <w:rPr>
          <w:rFonts w:eastAsia="Calibri"/>
          <w:b/>
          <w:bCs/>
        </w:rPr>
        <w:t>Programma</w:t>
      </w:r>
      <w:r w:rsidR="00CB41C1">
        <w:rPr>
          <w:rFonts w:eastAsia="Calibri"/>
          <w:b/>
          <w:bCs/>
        </w:rPr>
        <w:t xml:space="preserve"> E</w:t>
      </w:r>
      <w:r w:rsidR="00DA1367">
        <w:rPr>
          <w:rFonts w:eastAsia="Calibri"/>
          <w:b/>
          <w:bCs/>
        </w:rPr>
        <w:t xml:space="preserve">ducatief partnerschap </w:t>
      </w:r>
      <w:r w:rsidR="00CB41C1">
        <w:rPr>
          <w:rFonts w:eastAsia="Calibri"/>
          <w:b/>
          <w:bCs/>
        </w:rPr>
        <w:t>1: accent op voorbereiden en vormgeven van stages</w:t>
      </w:r>
    </w:p>
    <w:p w14:paraId="6E8B7B98" w14:textId="34403802" w:rsidR="009F5DDE" w:rsidRPr="003C271A" w:rsidRDefault="009F5DDE" w:rsidP="0064280D">
      <w:pPr>
        <w:spacing w:after="0" w:line="276" w:lineRule="auto"/>
        <w:rPr>
          <w:rFonts w:eastAsia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8"/>
        <w:gridCol w:w="7584"/>
      </w:tblGrid>
      <w:tr w:rsidR="009F5DDE" w:rsidRPr="003C271A" w14:paraId="19B17BE1" w14:textId="77777777" w:rsidTr="00C924C8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921D" w14:textId="77777777" w:rsidR="009F5DDE" w:rsidRPr="00DA1367" w:rsidRDefault="009F5DDE" w:rsidP="00C924C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bookmarkStart w:id="8" w:name="_Hlk48207327"/>
            <w:r w:rsidRPr="00DA1367">
              <w:rPr>
                <w:rFonts w:eastAsia="Calibri"/>
                <w:sz w:val="20"/>
                <w:szCs w:val="20"/>
              </w:rPr>
              <w:t>13.30u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5960" w14:textId="77777777" w:rsidR="009F5DDE" w:rsidRPr="00DA1367" w:rsidRDefault="009F5DDE" w:rsidP="00C924C8">
            <w:pPr>
              <w:spacing w:line="276" w:lineRule="auto"/>
              <w:rPr>
                <w:rFonts w:eastAsia="Calibri"/>
                <w:iCs/>
                <w:sz w:val="20"/>
                <w:szCs w:val="20"/>
              </w:rPr>
            </w:pPr>
            <w:r w:rsidRPr="00DA1367">
              <w:rPr>
                <w:rFonts w:eastAsia="Calibri"/>
                <w:iCs/>
                <w:sz w:val="20"/>
                <w:szCs w:val="20"/>
              </w:rPr>
              <w:t>Introductie en toelichting Educatief Partnerschap</w:t>
            </w:r>
          </w:p>
          <w:p w14:paraId="1B54A7AE" w14:textId="014CF9EA" w:rsidR="009F5DDE" w:rsidRPr="00DA1367" w:rsidRDefault="009F5DDE" w:rsidP="003C271A">
            <w:pPr>
              <w:spacing w:line="276" w:lineRule="auto"/>
              <w:rPr>
                <w:rFonts w:eastAsia="Calibri"/>
                <w:iCs/>
                <w:sz w:val="20"/>
                <w:szCs w:val="20"/>
              </w:rPr>
            </w:pPr>
            <w:r w:rsidRPr="00DA1367">
              <w:rPr>
                <w:rFonts w:eastAsia="Calibri"/>
                <w:iCs/>
                <w:sz w:val="20"/>
                <w:szCs w:val="20"/>
              </w:rPr>
              <w:t xml:space="preserve">(Gea Vrieze) </w:t>
            </w:r>
          </w:p>
        </w:tc>
      </w:tr>
      <w:tr w:rsidR="009F5DDE" w:rsidRPr="003C271A" w14:paraId="62130037" w14:textId="77777777" w:rsidTr="00C924C8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2D05" w14:textId="77777777" w:rsidR="009F5DDE" w:rsidRPr="00DA1367" w:rsidRDefault="009F5DDE" w:rsidP="00C924C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A1367">
              <w:rPr>
                <w:rFonts w:eastAsia="Calibri"/>
                <w:sz w:val="20"/>
                <w:szCs w:val="20"/>
              </w:rPr>
              <w:t>13.40u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0131" w14:textId="397B71DF" w:rsidR="009F5DDE" w:rsidRPr="00DA1367" w:rsidRDefault="009F5DDE" w:rsidP="00C924C8">
            <w:pPr>
              <w:spacing w:line="276" w:lineRule="auto"/>
              <w:rPr>
                <w:rFonts w:eastAsia="Calibri"/>
                <w:iCs/>
                <w:sz w:val="20"/>
                <w:szCs w:val="20"/>
              </w:rPr>
            </w:pPr>
            <w:r w:rsidRPr="00DA1367">
              <w:rPr>
                <w:rFonts w:eastAsia="Calibri"/>
                <w:iCs/>
                <w:sz w:val="20"/>
                <w:szCs w:val="20"/>
              </w:rPr>
              <w:t xml:space="preserve">Update ontwikkelingen in </w:t>
            </w:r>
            <w:r w:rsidR="00DA1367" w:rsidRPr="00DA1367">
              <w:rPr>
                <w:rFonts w:eastAsia="Calibri"/>
                <w:iCs/>
                <w:sz w:val="20"/>
                <w:szCs w:val="20"/>
              </w:rPr>
              <w:t xml:space="preserve">e rond </w:t>
            </w:r>
            <w:r w:rsidRPr="00DA1367">
              <w:rPr>
                <w:rFonts w:eastAsia="Calibri"/>
                <w:iCs/>
                <w:sz w:val="20"/>
                <w:szCs w:val="20"/>
              </w:rPr>
              <w:t xml:space="preserve">de opleiding </w:t>
            </w:r>
          </w:p>
          <w:p w14:paraId="12625992" w14:textId="011C451A" w:rsidR="009F5DDE" w:rsidRPr="00DA1367" w:rsidRDefault="009F5DDE" w:rsidP="003C271A">
            <w:pPr>
              <w:spacing w:line="276" w:lineRule="auto"/>
              <w:rPr>
                <w:rFonts w:eastAsia="Calibri"/>
                <w:iCs/>
                <w:sz w:val="20"/>
                <w:szCs w:val="20"/>
              </w:rPr>
            </w:pPr>
            <w:r w:rsidRPr="00DA1367">
              <w:rPr>
                <w:rFonts w:eastAsia="Calibri"/>
                <w:iCs/>
                <w:sz w:val="20"/>
                <w:szCs w:val="20"/>
              </w:rPr>
              <w:t>(Karien Wielaart)</w:t>
            </w:r>
          </w:p>
        </w:tc>
      </w:tr>
      <w:tr w:rsidR="009F5DDE" w:rsidRPr="003C271A" w14:paraId="4C8A8503" w14:textId="77777777" w:rsidTr="00C924C8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3771" w14:textId="77777777" w:rsidR="009F5DDE" w:rsidRPr="00DA1367" w:rsidRDefault="009F5DDE" w:rsidP="00C924C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A1367">
              <w:rPr>
                <w:rFonts w:eastAsia="Calibri"/>
                <w:sz w:val="20"/>
                <w:szCs w:val="20"/>
              </w:rPr>
              <w:t>14.10u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AE63" w14:textId="77777777" w:rsidR="009F5DDE" w:rsidRPr="00DA1367" w:rsidRDefault="009F5DDE" w:rsidP="00C924C8">
            <w:pPr>
              <w:spacing w:line="276" w:lineRule="auto"/>
              <w:rPr>
                <w:rFonts w:eastAsia="Calibri"/>
                <w:i/>
                <w:sz w:val="20"/>
                <w:szCs w:val="20"/>
              </w:rPr>
            </w:pPr>
            <w:r w:rsidRPr="00DA1367">
              <w:rPr>
                <w:rFonts w:eastAsia="Calibri"/>
                <w:iCs/>
                <w:sz w:val="20"/>
                <w:szCs w:val="20"/>
              </w:rPr>
              <w:t xml:space="preserve">De drie korte(re) stages </w:t>
            </w:r>
            <w:r w:rsidRPr="00DA1367">
              <w:rPr>
                <w:rFonts w:eastAsia="Calibri"/>
                <w:i/>
                <w:sz w:val="20"/>
                <w:szCs w:val="20"/>
              </w:rPr>
              <w:t xml:space="preserve">‘Hoe het hoort’ en ‘hoe het gaat’ </w:t>
            </w:r>
          </w:p>
          <w:p w14:paraId="1619D89F" w14:textId="77777777" w:rsidR="009F5DDE" w:rsidRPr="00DA1367" w:rsidRDefault="009F5DDE" w:rsidP="00C924C8">
            <w:pPr>
              <w:spacing w:line="276" w:lineRule="auto"/>
              <w:rPr>
                <w:rFonts w:eastAsia="Calibri"/>
                <w:iCs/>
                <w:sz w:val="20"/>
                <w:szCs w:val="20"/>
              </w:rPr>
            </w:pPr>
            <w:r w:rsidRPr="00DA1367">
              <w:rPr>
                <w:rFonts w:eastAsia="Calibri"/>
                <w:iCs/>
                <w:sz w:val="20"/>
                <w:szCs w:val="20"/>
              </w:rPr>
              <w:t xml:space="preserve">Interactieve presentatie, waarin informatie wordt afgewisseld met ervaringen uit de stage-praktijk (van o.a. </w:t>
            </w:r>
            <w:proofErr w:type="spellStart"/>
            <w:r w:rsidRPr="00DA1367">
              <w:rPr>
                <w:rFonts w:eastAsia="Calibri"/>
                <w:iCs/>
                <w:sz w:val="20"/>
                <w:szCs w:val="20"/>
              </w:rPr>
              <w:t>aios</w:t>
            </w:r>
            <w:proofErr w:type="spellEnd"/>
            <w:r w:rsidRPr="00DA1367">
              <w:rPr>
                <w:rFonts w:eastAsia="Calibri"/>
                <w:iCs/>
                <w:sz w:val="20"/>
                <w:szCs w:val="20"/>
              </w:rPr>
              <w:t xml:space="preserve"> en een stagebegeleider)</w:t>
            </w:r>
          </w:p>
          <w:p w14:paraId="791C44DB" w14:textId="3493B60C" w:rsidR="009F5DDE" w:rsidRPr="00DA1367" w:rsidRDefault="009F5DDE" w:rsidP="003C271A">
            <w:pPr>
              <w:spacing w:line="276" w:lineRule="auto"/>
              <w:rPr>
                <w:rFonts w:eastAsia="Calibri"/>
                <w:iCs/>
                <w:sz w:val="20"/>
                <w:szCs w:val="20"/>
              </w:rPr>
            </w:pPr>
            <w:r w:rsidRPr="00DA1367">
              <w:rPr>
                <w:rFonts w:eastAsia="Calibri"/>
                <w:iCs/>
                <w:sz w:val="20"/>
                <w:szCs w:val="20"/>
              </w:rPr>
              <w:t>(Sandra Hamming)</w:t>
            </w:r>
          </w:p>
        </w:tc>
      </w:tr>
      <w:tr w:rsidR="009F5DDE" w:rsidRPr="003C271A" w14:paraId="3E667846" w14:textId="77777777" w:rsidTr="00C924C8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9CE0" w14:textId="77777777" w:rsidR="009F5DDE" w:rsidRPr="00DA1367" w:rsidRDefault="009F5DDE" w:rsidP="00C924C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A1367">
              <w:rPr>
                <w:rFonts w:eastAsia="Calibri"/>
                <w:sz w:val="20"/>
                <w:szCs w:val="20"/>
              </w:rPr>
              <w:t>15.00u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46F3" w14:textId="77777777" w:rsidR="009F5DDE" w:rsidRPr="00DA1367" w:rsidRDefault="009F5DDE" w:rsidP="00C924C8">
            <w:pPr>
              <w:spacing w:line="276" w:lineRule="auto"/>
              <w:rPr>
                <w:rFonts w:eastAsia="Calibri"/>
                <w:i/>
                <w:sz w:val="20"/>
                <w:szCs w:val="20"/>
              </w:rPr>
            </w:pPr>
            <w:r w:rsidRPr="00DA1367">
              <w:rPr>
                <w:rFonts w:eastAsia="Calibri"/>
                <w:i/>
                <w:sz w:val="20"/>
                <w:szCs w:val="20"/>
              </w:rPr>
              <w:t>Pauze</w:t>
            </w:r>
          </w:p>
        </w:tc>
      </w:tr>
      <w:tr w:rsidR="009F5DDE" w:rsidRPr="003C271A" w14:paraId="353AC35F" w14:textId="77777777" w:rsidTr="00C924C8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DE68" w14:textId="77777777" w:rsidR="009F5DDE" w:rsidRPr="00DA1367" w:rsidRDefault="009F5DDE" w:rsidP="00C924C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A1367">
              <w:rPr>
                <w:rFonts w:eastAsia="Calibri"/>
                <w:sz w:val="20"/>
                <w:szCs w:val="20"/>
              </w:rPr>
              <w:t>15.15u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467A" w14:textId="77777777" w:rsidR="009F5DDE" w:rsidRPr="00DA1367" w:rsidRDefault="009F5DDE" w:rsidP="00C924C8">
            <w:pPr>
              <w:spacing w:line="276" w:lineRule="auto"/>
              <w:rPr>
                <w:rFonts w:eastAsia="Calibri"/>
                <w:iCs/>
                <w:sz w:val="20"/>
                <w:szCs w:val="20"/>
              </w:rPr>
            </w:pPr>
            <w:r w:rsidRPr="00DA1367">
              <w:rPr>
                <w:rFonts w:eastAsia="Calibri"/>
                <w:iCs/>
                <w:sz w:val="20"/>
                <w:szCs w:val="20"/>
              </w:rPr>
              <w:t xml:space="preserve">Toelichting opdracht in subgroepen: </w:t>
            </w:r>
          </w:p>
          <w:p w14:paraId="0FF97231" w14:textId="77777777" w:rsidR="009F5DDE" w:rsidRPr="00DA1367" w:rsidRDefault="009F5DDE" w:rsidP="009E2FB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eastAsia="Calibri"/>
                <w:i/>
                <w:sz w:val="20"/>
                <w:szCs w:val="20"/>
              </w:rPr>
            </w:pPr>
            <w:r w:rsidRPr="00DA1367">
              <w:rPr>
                <w:rFonts w:eastAsia="Calibri"/>
                <w:iCs/>
                <w:sz w:val="20"/>
                <w:szCs w:val="20"/>
              </w:rPr>
              <w:t>Tips uitwisselen voor de vormgeving van de eerstvolgende stage (gerelateerd aan de drie doelen van de stage</w:t>
            </w:r>
          </w:p>
          <w:p w14:paraId="2DC68DCD" w14:textId="21BBC0FB" w:rsidR="009F5DDE" w:rsidRPr="00DA1367" w:rsidRDefault="009F5DDE" w:rsidP="009E2FB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eastAsia="Calibri"/>
                <w:i/>
                <w:sz w:val="20"/>
                <w:szCs w:val="20"/>
              </w:rPr>
            </w:pPr>
            <w:r w:rsidRPr="00DA1367">
              <w:rPr>
                <w:rFonts w:eastAsia="Calibri"/>
                <w:iCs/>
                <w:sz w:val="20"/>
                <w:szCs w:val="20"/>
              </w:rPr>
              <w:t xml:space="preserve">Anticiperen op valkuilen en benutten van succesfactoren </w:t>
            </w:r>
            <w:r w:rsidRPr="00DA1367">
              <w:rPr>
                <w:rFonts w:eastAsia="Calibri"/>
                <w:i/>
                <w:sz w:val="20"/>
                <w:szCs w:val="20"/>
              </w:rPr>
              <w:t xml:space="preserve"> </w:t>
            </w:r>
          </w:p>
        </w:tc>
      </w:tr>
      <w:tr w:rsidR="009F5DDE" w:rsidRPr="003C271A" w14:paraId="10884DE6" w14:textId="77777777" w:rsidTr="00C924C8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DB72" w14:textId="77777777" w:rsidR="009F5DDE" w:rsidRPr="00DA1367" w:rsidRDefault="009F5DDE" w:rsidP="00C924C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A1367">
              <w:rPr>
                <w:rFonts w:eastAsia="Calibri"/>
                <w:sz w:val="20"/>
                <w:szCs w:val="20"/>
              </w:rPr>
              <w:t>15:30u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7EAB" w14:textId="50C6EEEA" w:rsidR="009F5DDE" w:rsidRPr="00DA1367" w:rsidRDefault="009F5DDE" w:rsidP="00C924C8">
            <w:pPr>
              <w:spacing w:line="276" w:lineRule="auto"/>
              <w:rPr>
                <w:rFonts w:eastAsia="Calibri"/>
                <w:iCs/>
                <w:sz w:val="20"/>
                <w:szCs w:val="20"/>
              </w:rPr>
            </w:pPr>
            <w:r w:rsidRPr="00DA1367">
              <w:rPr>
                <w:rFonts w:eastAsia="Calibri"/>
                <w:iCs/>
                <w:sz w:val="20"/>
                <w:szCs w:val="20"/>
              </w:rPr>
              <w:t>Uitvoeren opdracht in subgroepen</w:t>
            </w:r>
          </w:p>
        </w:tc>
      </w:tr>
      <w:bookmarkEnd w:id="8"/>
      <w:tr w:rsidR="009F5DDE" w:rsidRPr="003C271A" w14:paraId="2B3DFA49" w14:textId="77777777" w:rsidTr="00C924C8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39FC" w14:textId="77777777" w:rsidR="009F5DDE" w:rsidRPr="00DA1367" w:rsidRDefault="009F5DDE" w:rsidP="00C924C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A1367">
              <w:rPr>
                <w:rFonts w:eastAsia="Calibri"/>
                <w:sz w:val="20"/>
                <w:szCs w:val="20"/>
              </w:rPr>
              <w:t>16.20-</w:t>
            </w:r>
          </w:p>
          <w:p w14:paraId="0DBA52B0" w14:textId="77777777" w:rsidR="009F5DDE" w:rsidRPr="00DA1367" w:rsidRDefault="009F5DDE" w:rsidP="00C924C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A1367">
              <w:rPr>
                <w:rFonts w:eastAsia="Calibri"/>
                <w:sz w:val="20"/>
                <w:szCs w:val="20"/>
              </w:rPr>
              <w:t>16.40u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F11F" w14:textId="77777777" w:rsidR="009F5DDE" w:rsidRPr="00DA1367" w:rsidRDefault="009F5DDE" w:rsidP="00C924C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A1367">
              <w:rPr>
                <w:rFonts w:eastAsia="Calibri"/>
                <w:sz w:val="20"/>
                <w:szCs w:val="20"/>
              </w:rPr>
              <w:t xml:space="preserve">Plenaire terugkoppeling opdracht in subgroepen: tips voor </w:t>
            </w:r>
            <w:proofErr w:type="spellStart"/>
            <w:r w:rsidRPr="00DA1367">
              <w:rPr>
                <w:rFonts w:eastAsia="Calibri"/>
                <w:sz w:val="20"/>
                <w:szCs w:val="20"/>
              </w:rPr>
              <w:t>aios</w:t>
            </w:r>
            <w:proofErr w:type="spellEnd"/>
            <w:r w:rsidRPr="00DA1367">
              <w:rPr>
                <w:rFonts w:eastAsia="Calibri"/>
                <w:sz w:val="20"/>
                <w:szCs w:val="20"/>
              </w:rPr>
              <w:t>, opleider en TNO</w:t>
            </w:r>
          </w:p>
          <w:p w14:paraId="4BE8FB2B" w14:textId="77777777" w:rsidR="009F5DDE" w:rsidRPr="00DA1367" w:rsidRDefault="009F5DDE" w:rsidP="00C924C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DA1367">
              <w:rPr>
                <w:rFonts w:eastAsia="Calibri"/>
                <w:sz w:val="20"/>
                <w:szCs w:val="20"/>
              </w:rPr>
              <w:t>Lessons</w:t>
            </w:r>
            <w:proofErr w:type="spellEnd"/>
            <w:r w:rsidRPr="00DA136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A1367">
              <w:rPr>
                <w:rFonts w:eastAsia="Calibri"/>
                <w:sz w:val="20"/>
                <w:szCs w:val="20"/>
              </w:rPr>
              <w:t>Learned</w:t>
            </w:r>
            <w:proofErr w:type="spellEnd"/>
            <w:r w:rsidRPr="00DA1367">
              <w:rPr>
                <w:rFonts w:eastAsia="Calibri"/>
                <w:sz w:val="20"/>
                <w:szCs w:val="20"/>
              </w:rPr>
              <w:t xml:space="preserve"> en afsluiting </w:t>
            </w:r>
          </w:p>
          <w:p w14:paraId="2CFAC400" w14:textId="28AC12F6" w:rsidR="009F5DDE" w:rsidRPr="00DA1367" w:rsidRDefault="009F5DDE" w:rsidP="00C924C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A1367">
              <w:rPr>
                <w:rFonts w:eastAsia="Calibri"/>
                <w:sz w:val="20"/>
                <w:szCs w:val="20"/>
              </w:rPr>
              <w:t>(Gea Vrieze)</w:t>
            </w:r>
          </w:p>
        </w:tc>
      </w:tr>
    </w:tbl>
    <w:p w14:paraId="1EB16DEF" w14:textId="13A5159A" w:rsidR="003C271A" w:rsidRDefault="003C271A" w:rsidP="0064280D">
      <w:pPr>
        <w:spacing w:after="0" w:line="276" w:lineRule="auto"/>
        <w:rPr>
          <w:rFonts w:eastAsia="Calibri"/>
          <w:b/>
          <w:bCs/>
        </w:rPr>
      </w:pPr>
    </w:p>
    <w:p w14:paraId="31069915" w14:textId="77777777" w:rsidR="00DA1367" w:rsidRDefault="00DA1367">
      <w:pPr>
        <w:rPr>
          <w:rFonts w:eastAsia="Calibri"/>
          <w:b/>
          <w:bCs/>
        </w:rPr>
      </w:pPr>
      <w:r>
        <w:rPr>
          <w:rFonts w:eastAsia="Calibri"/>
          <w:b/>
          <w:bCs/>
        </w:rPr>
        <w:br w:type="page"/>
      </w:r>
    </w:p>
    <w:p w14:paraId="4E4AD2D9" w14:textId="2FFA511D" w:rsidR="003C271A" w:rsidRDefault="003C271A">
      <w:pPr>
        <w:rPr>
          <w:rFonts w:eastAsia="Calibri"/>
          <w:b/>
          <w:bCs/>
        </w:rPr>
      </w:pPr>
      <w:r>
        <w:rPr>
          <w:rFonts w:eastAsia="Calibri"/>
          <w:b/>
          <w:bCs/>
        </w:rPr>
        <w:lastRenderedPageBreak/>
        <w:t xml:space="preserve">Programma Educatie Partnerschap 2: accent op </w:t>
      </w:r>
      <w:proofErr w:type="spellStart"/>
      <w:r>
        <w:rPr>
          <w:rFonts w:eastAsia="Calibri"/>
          <w:b/>
          <w:bCs/>
        </w:rPr>
        <w:t>academisering</w:t>
      </w:r>
      <w:proofErr w:type="spellEnd"/>
      <w:r>
        <w:rPr>
          <w:rFonts w:eastAsia="Calibri"/>
          <w:b/>
          <w:bCs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058"/>
        <w:gridCol w:w="8009"/>
      </w:tblGrid>
      <w:tr w:rsidR="003C271A" w14:paraId="6C9256DC" w14:textId="77777777" w:rsidTr="00C924C8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30FA" w14:textId="77777777" w:rsidR="003C271A" w:rsidRPr="00DA1367" w:rsidRDefault="003C271A" w:rsidP="00C924C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A1367">
              <w:rPr>
                <w:rFonts w:eastAsia="Calibri"/>
                <w:sz w:val="20"/>
                <w:szCs w:val="20"/>
              </w:rPr>
              <w:t>13.30u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D796" w14:textId="77777777" w:rsidR="003C271A" w:rsidRPr="00DA1367" w:rsidRDefault="003C271A" w:rsidP="00C924C8">
            <w:pPr>
              <w:spacing w:line="276" w:lineRule="auto"/>
              <w:rPr>
                <w:rFonts w:eastAsia="Calibri"/>
                <w:i/>
                <w:sz w:val="20"/>
                <w:szCs w:val="20"/>
              </w:rPr>
            </w:pPr>
            <w:r w:rsidRPr="00DA1367">
              <w:rPr>
                <w:rFonts w:eastAsia="Calibri"/>
                <w:i/>
                <w:sz w:val="20"/>
                <w:szCs w:val="20"/>
              </w:rPr>
              <w:t xml:space="preserve">Introductie en toelichting Educatief Partnerschap </w:t>
            </w:r>
          </w:p>
          <w:p w14:paraId="70E408FA" w14:textId="3D9116EA" w:rsidR="003C271A" w:rsidRPr="00DA1367" w:rsidRDefault="003C271A" w:rsidP="00C924C8">
            <w:pPr>
              <w:spacing w:line="276" w:lineRule="auto"/>
              <w:rPr>
                <w:rFonts w:eastAsia="Calibri"/>
                <w:iCs/>
                <w:sz w:val="20"/>
                <w:szCs w:val="20"/>
              </w:rPr>
            </w:pPr>
            <w:r w:rsidRPr="00DA1367">
              <w:rPr>
                <w:rFonts w:eastAsia="Calibri"/>
                <w:iCs/>
                <w:sz w:val="20"/>
                <w:szCs w:val="20"/>
              </w:rPr>
              <w:t>(Vasanthi Iyer)</w:t>
            </w:r>
          </w:p>
          <w:p w14:paraId="77394ED6" w14:textId="77777777" w:rsidR="003C271A" w:rsidRPr="00DA1367" w:rsidRDefault="003C271A" w:rsidP="00C924C8">
            <w:pPr>
              <w:spacing w:line="276" w:lineRule="auto"/>
              <w:rPr>
                <w:rFonts w:eastAsia="Calibri"/>
                <w:iCs/>
                <w:sz w:val="20"/>
                <w:szCs w:val="20"/>
              </w:rPr>
            </w:pPr>
          </w:p>
        </w:tc>
      </w:tr>
      <w:tr w:rsidR="003C271A" w14:paraId="0C9178F3" w14:textId="77777777" w:rsidTr="00C924C8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1E26" w14:textId="77777777" w:rsidR="003C271A" w:rsidRPr="00DA1367" w:rsidRDefault="003C271A" w:rsidP="00C924C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A1367">
              <w:rPr>
                <w:rFonts w:eastAsia="Calibri"/>
                <w:sz w:val="20"/>
                <w:szCs w:val="20"/>
              </w:rPr>
              <w:t>13.40u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64C2" w14:textId="77777777" w:rsidR="003C271A" w:rsidRPr="00DA1367" w:rsidRDefault="003C271A" w:rsidP="00C924C8">
            <w:pPr>
              <w:spacing w:line="276" w:lineRule="auto"/>
              <w:rPr>
                <w:rFonts w:eastAsia="Calibri"/>
                <w:i/>
                <w:iCs/>
                <w:sz w:val="20"/>
                <w:szCs w:val="20"/>
              </w:rPr>
            </w:pPr>
            <w:r w:rsidRPr="00DA1367">
              <w:rPr>
                <w:rFonts w:eastAsia="Calibri"/>
                <w:i/>
                <w:iCs/>
                <w:sz w:val="20"/>
                <w:szCs w:val="20"/>
              </w:rPr>
              <w:t xml:space="preserve">Update ontwikkelingen LOP en vragenronde Stand van zaken LOP </w:t>
            </w:r>
          </w:p>
          <w:p w14:paraId="5D40733B" w14:textId="55F84E06" w:rsidR="003C271A" w:rsidRPr="00DA1367" w:rsidRDefault="003C271A" w:rsidP="003C271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A1367">
              <w:rPr>
                <w:rFonts w:eastAsia="Calibri"/>
                <w:sz w:val="20"/>
                <w:szCs w:val="20"/>
              </w:rPr>
              <w:t>(Karien Wielaart)</w:t>
            </w:r>
          </w:p>
        </w:tc>
      </w:tr>
      <w:tr w:rsidR="003C271A" w14:paraId="68CBCF22" w14:textId="77777777" w:rsidTr="00C924C8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C5F0" w14:textId="234D93D9" w:rsidR="003C271A" w:rsidRPr="00DA1367" w:rsidRDefault="003C271A" w:rsidP="00C924C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A1367">
              <w:rPr>
                <w:rFonts w:eastAsia="Calibri"/>
                <w:sz w:val="20"/>
                <w:szCs w:val="20"/>
              </w:rPr>
              <w:t>14.</w:t>
            </w:r>
            <w:r w:rsidR="00DA1367" w:rsidRPr="00DA1367">
              <w:rPr>
                <w:rFonts w:eastAsia="Calibri"/>
                <w:sz w:val="20"/>
                <w:szCs w:val="20"/>
              </w:rPr>
              <w:t>00</w:t>
            </w:r>
            <w:r w:rsidRPr="00DA1367">
              <w:rPr>
                <w:rFonts w:eastAsia="Calibri"/>
                <w:sz w:val="20"/>
                <w:szCs w:val="20"/>
              </w:rPr>
              <w:t>u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62DB" w14:textId="77777777" w:rsidR="003C271A" w:rsidRPr="00DA1367" w:rsidRDefault="003C271A" w:rsidP="00C924C8">
            <w:pPr>
              <w:spacing w:line="276" w:lineRule="auto"/>
              <w:rPr>
                <w:rFonts w:eastAsia="Calibri"/>
                <w:i/>
                <w:sz w:val="20"/>
                <w:szCs w:val="20"/>
              </w:rPr>
            </w:pPr>
            <w:proofErr w:type="spellStart"/>
            <w:r w:rsidRPr="00DA1367">
              <w:rPr>
                <w:rFonts w:eastAsia="Calibri"/>
                <w:i/>
                <w:sz w:val="20"/>
                <w:szCs w:val="20"/>
              </w:rPr>
              <w:t>Academisering</w:t>
            </w:r>
            <w:proofErr w:type="spellEnd"/>
            <w:r w:rsidRPr="00DA1367">
              <w:rPr>
                <w:rFonts w:eastAsia="Calibri"/>
                <w:i/>
                <w:sz w:val="20"/>
                <w:szCs w:val="20"/>
              </w:rPr>
              <w:t xml:space="preserve"> in de opleiding bij TNO: hoe doen we dat? </w:t>
            </w:r>
          </w:p>
          <w:p w14:paraId="425C16CB" w14:textId="77777777" w:rsidR="003C271A" w:rsidRPr="00DA1367" w:rsidRDefault="003C271A" w:rsidP="00C924C8">
            <w:pPr>
              <w:spacing w:line="276" w:lineRule="auto"/>
              <w:rPr>
                <w:rFonts w:eastAsia="Calibri"/>
                <w:iCs/>
                <w:sz w:val="20"/>
                <w:szCs w:val="20"/>
              </w:rPr>
            </w:pPr>
            <w:r w:rsidRPr="00DA1367">
              <w:rPr>
                <w:rFonts w:eastAsia="Calibri"/>
                <w:iCs/>
                <w:sz w:val="20"/>
                <w:szCs w:val="20"/>
              </w:rPr>
              <w:t>(Vasanthi Iyer)</w:t>
            </w:r>
          </w:p>
          <w:p w14:paraId="61E33C2A" w14:textId="77777777" w:rsidR="003C271A" w:rsidRPr="00DA1367" w:rsidRDefault="003C271A" w:rsidP="009E2FB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eastAsia="Calibri"/>
                <w:iCs/>
                <w:sz w:val="20"/>
                <w:szCs w:val="20"/>
              </w:rPr>
            </w:pPr>
            <w:r w:rsidRPr="00DA1367">
              <w:rPr>
                <w:rFonts w:eastAsia="Calibri"/>
                <w:iCs/>
                <w:sz w:val="20"/>
                <w:szCs w:val="20"/>
              </w:rPr>
              <w:t xml:space="preserve">Kaders en visie </w:t>
            </w:r>
          </w:p>
          <w:p w14:paraId="65880FF7" w14:textId="77777777" w:rsidR="003C271A" w:rsidRPr="00DA1367" w:rsidRDefault="003C271A" w:rsidP="009E2FB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eastAsia="Calibri"/>
                <w:iCs/>
                <w:sz w:val="20"/>
                <w:szCs w:val="20"/>
              </w:rPr>
            </w:pPr>
            <w:r w:rsidRPr="00DA1367">
              <w:rPr>
                <w:rFonts w:eastAsia="Calibri"/>
                <w:iCs/>
                <w:sz w:val="20"/>
                <w:szCs w:val="20"/>
              </w:rPr>
              <w:t>Waar, wat en hoe in de opleiding?</w:t>
            </w:r>
          </w:p>
          <w:p w14:paraId="2FD96879" w14:textId="21AE2041" w:rsidR="003C271A" w:rsidRPr="00DA1367" w:rsidRDefault="003C271A" w:rsidP="009E2FB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eastAsia="Calibri"/>
                <w:iCs/>
                <w:sz w:val="20"/>
                <w:szCs w:val="20"/>
              </w:rPr>
            </w:pPr>
            <w:r w:rsidRPr="00DA1367">
              <w:rPr>
                <w:rFonts w:eastAsia="Calibri"/>
                <w:iCs/>
                <w:sz w:val="20"/>
                <w:szCs w:val="20"/>
              </w:rPr>
              <w:t>Rol van Child Health TNO (met bijdrage van onderzoeker TNO)</w:t>
            </w:r>
          </w:p>
          <w:p w14:paraId="47B97BCB" w14:textId="77777777" w:rsidR="003C271A" w:rsidRPr="00DA1367" w:rsidRDefault="003C271A" w:rsidP="009E2FB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eastAsia="Calibri"/>
                <w:iCs/>
                <w:sz w:val="20"/>
                <w:szCs w:val="20"/>
              </w:rPr>
            </w:pPr>
            <w:r w:rsidRPr="00DA1367">
              <w:rPr>
                <w:rFonts w:eastAsia="Calibri"/>
                <w:iCs/>
                <w:sz w:val="20"/>
                <w:szCs w:val="20"/>
              </w:rPr>
              <w:t xml:space="preserve">Ervaringen van </w:t>
            </w:r>
            <w:proofErr w:type="spellStart"/>
            <w:r w:rsidRPr="00DA1367">
              <w:rPr>
                <w:rFonts w:eastAsia="Calibri"/>
                <w:iCs/>
                <w:sz w:val="20"/>
                <w:szCs w:val="20"/>
              </w:rPr>
              <w:t>aios</w:t>
            </w:r>
            <w:proofErr w:type="spellEnd"/>
            <w:r w:rsidRPr="00DA1367">
              <w:rPr>
                <w:rFonts w:eastAsia="Calibri"/>
                <w:iCs/>
                <w:sz w:val="20"/>
                <w:szCs w:val="20"/>
              </w:rPr>
              <w:t xml:space="preserve"> met de Learning </w:t>
            </w:r>
            <w:proofErr w:type="spellStart"/>
            <w:r w:rsidRPr="00DA1367">
              <w:rPr>
                <w:rFonts w:eastAsia="Calibri"/>
                <w:iCs/>
                <w:sz w:val="20"/>
                <w:szCs w:val="20"/>
              </w:rPr>
              <w:t>Journey</w:t>
            </w:r>
            <w:proofErr w:type="spellEnd"/>
            <w:r w:rsidRPr="00DA1367">
              <w:rPr>
                <w:rFonts w:eastAsia="Calibri"/>
                <w:iCs/>
                <w:sz w:val="20"/>
                <w:szCs w:val="20"/>
              </w:rPr>
              <w:t xml:space="preserve"> </w:t>
            </w:r>
            <w:proofErr w:type="spellStart"/>
            <w:r w:rsidRPr="00DA1367">
              <w:rPr>
                <w:rFonts w:eastAsia="Calibri"/>
                <w:iCs/>
                <w:sz w:val="20"/>
                <w:szCs w:val="20"/>
              </w:rPr>
              <w:t>Evidence</w:t>
            </w:r>
            <w:proofErr w:type="spellEnd"/>
            <w:r w:rsidRPr="00DA1367">
              <w:rPr>
                <w:rFonts w:eastAsia="Calibri"/>
                <w:iCs/>
                <w:sz w:val="20"/>
                <w:szCs w:val="20"/>
              </w:rPr>
              <w:t xml:space="preserve"> </w:t>
            </w:r>
            <w:proofErr w:type="spellStart"/>
            <w:r w:rsidRPr="00DA1367">
              <w:rPr>
                <w:rFonts w:eastAsia="Calibri"/>
                <w:iCs/>
                <w:sz w:val="20"/>
                <w:szCs w:val="20"/>
              </w:rPr>
              <w:t>based</w:t>
            </w:r>
            <w:proofErr w:type="spellEnd"/>
            <w:r w:rsidRPr="00DA1367">
              <w:rPr>
                <w:rFonts w:eastAsia="Calibri"/>
                <w:iCs/>
                <w:sz w:val="20"/>
                <w:szCs w:val="20"/>
              </w:rPr>
              <w:t xml:space="preserve"> werken in de JGZ</w:t>
            </w:r>
          </w:p>
          <w:p w14:paraId="389C8CA1" w14:textId="184085FC" w:rsidR="003C271A" w:rsidRPr="00DA1367" w:rsidRDefault="003C271A" w:rsidP="009E2FB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eastAsia="Calibri"/>
                <w:iCs/>
                <w:sz w:val="20"/>
                <w:szCs w:val="20"/>
              </w:rPr>
            </w:pPr>
            <w:r w:rsidRPr="00DA1367">
              <w:rPr>
                <w:rFonts w:eastAsia="Calibri"/>
                <w:iCs/>
                <w:sz w:val="20"/>
                <w:szCs w:val="20"/>
              </w:rPr>
              <w:t>Rol van de opleider</w:t>
            </w:r>
            <w:r w:rsidRPr="00DA1367">
              <w:rPr>
                <w:rFonts w:eastAsia="Calibri"/>
                <w:iCs/>
                <w:sz w:val="20"/>
                <w:szCs w:val="20"/>
              </w:rPr>
              <w:t xml:space="preserve"> </w:t>
            </w:r>
          </w:p>
        </w:tc>
      </w:tr>
      <w:tr w:rsidR="003C271A" w14:paraId="7C37F7D9" w14:textId="77777777" w:rsidTr="00C924C8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329A" w14:textId="3C63249A" w:rsidR="003C271A" w:rsidRPr="00DA1367" w:rsidRDefault="003C271A" w:rsidP="00C924C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A1367">
              <w:rPr>
                <w:rFonts w:eastAsia="Calibri"/>
                <w:sz w:val="20"/>
                <w:szCs w:val="20"/>
              </w:rPr>
              <w:t>1</w:t>
            </w:r>
            <w:r w:rsidR="00DA1367" w:rsidRPr="00DA1367">
              <w:rPr>
                <w:rFonts w:eastAsia="Calibri"/>
                <w:sz w:val="20"/>
                <w:szCs w:val="20"/>
              </w:rPr>
              <w:t>4</w:t>
            </w:r>
            <w:r w:rsidRPr="00DA1367">
              <w:rPr>
                <w:rFonts w:eastAsia="Calibri"/>
                <w:sz w:val="20"/>
                <w:szCs w:val="20"/>
              </w:rPr>
              <w:t>.</w:t>
            </w:r>
            <w:r w:rsidR="00DA1367" w:rsidRPr="00DA1367">
              <w:rPr>
                <w:rFonts w:eastAsia="Calibri"/>
                <w:sz w:val="20"/>
                <w:szCs w:val="20"/>
              </w:rPr>
              <w:t>50</w:t>
            </w:r>
            <w:r w:rsidRPr="00DA1367">
              <w:rPr>
                <w:rFonts w:eastAsia="Calibri"/>
                <w:sz w:val="20"/>
                <w:szCs w:val="20"/>
              </w:rPr>
              <w:t>u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2353" w14:textId="77777777" w:rsidR="003C271A" w:rsidRPr="00DA1367" w:rsidRDefault="003C271A" w:rsidP="00C924C8">
            <w:pPr>
              <w:spacing w:line="276" w:lineRule="auto"/>
              <w:rPr>
                <w:rFonts w:eastAsia="Calibri"/>
                <w:i/>
                <w:sz w:val="20"/>
                <w:szCs w:val="20"/>
              </w:rPr>
            </w:pPr>
            <w:r w:rsidRPr="00DA1367">
              <w:rPr>
                <w:rFonts w:eastAsia="Calibri"/>
                <w:i/>
                <w:sz w:val="20"/>
                <w:szCs w:val="20"/>
              </w:rPr>
              <w:t>Pauze</w:t>
            </w:r>
          </w:p>
        </w:tc>
      </w:tr>
      <w:tr w:rsidR="003C271A" w14:paraId="27D78592" w14:textId="77777777" w:rsidTr="00C924C8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31BA" w14:textId="77777777" w:rsidR="003C271A" w:rsidRPr="00DA1367" w:rsidRDefault="003C271A" w:rsidP="00C924C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A1367">
              <w:rPr>
                <w:rFonts w:eastAsia="Calibri"/>
                <w:sz w:val="20"/>
                <w:szCs w:val="20"/>
              </w:rPr>
              <w:t>15.00u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63A4" w14:textId="77777777" w:rsidR="003C271A" w:rsidRPr="00DA1367" w:rsidRDefault="003C271A" w:rsidP="00C924C8">
            <w:pPr>
              <w:spacing w:line="276" w:lineRule="auto"/>
              <w:rPr>
                <w:rFonts w:eastAsia="Calibri"/>
                <w:i/>
                <w:sz w:val="20"/>
                <w:szCs w:val="20"/>
              </w:rPr>
            </w:pPr>
            <w:r w:rsidRPr="00DA1367">
              <w:rPr>
                <w:rFonts w:eastAsia="Calibri"/>
                <w:i/>
                <w:sz w:val="20"/>
                <w:szCs w:val="20"/>
              </w:rPr>
              <w:t>Toelichting praktijkopdracht onderzoek en vragenronde)</w:t>
            </w:r>
          </w:p>
          <w:p w14:paraId="588CAD0C" w14:textId="046E585C" w:rsidR="003C271A" w:rsidRPr="00DA1367" w:rsidRDefault="003C271A" w:rsidP="00563F9F">
            <w:pPr>
              <w:spacing w:line="276" w:lineRule="auto"/>
              <w:rPr>
                <w:rFonts w:eastAsia="Calibri"/>
                <w:iCs/>
                <w:sz w:val="20"/>
                <w:szCs w:val="20"/>
              </w:rPr>
            </w:pPr>
            <w:r w:rsidRPr="00DA1367">
              <w:rPr>
                <w:rFonts w:eastAsia="Calibri"/>
                <w:iCs/>
                <w:sz w:val="20"/>
                <w:szCs w:val="20"/>
              </w:rPr>
              <w:t>(</w:t>
            </w:r>
            <w:r w:rsidRPr="00DA1367">
              <w:rPr>
                <w:rFonts w:eastAsia="Calibri"/>
                <w:iCs/>
                <w:sz w:val="20"/>
                <w:szCs w:val="20"/>
              </w:rPr>
              <w:t>Ingeborg Tönis</w:t>
            </w:r>
            <w:r w:rsidRPr="00DA1367">
              <w:rPr>
                <w:rFonts w:eastAsia="Calibri"/>
                <w:iCs/>
                <w:sz w:val="20"/>
                <w:szCs w:val="20"/>
              </w:rPr>
              <w:t>)</w:t>
            </w:r>
          </w:p>
        </w:tc>
      </w:tr>
      <w:tr w:rsidR="003C271A" w14:paraId="56B82EB3" w14:textId="77777777" w:rsidTr="00C924C8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BEE36" w14:textId="071C4806" w:rsidR="003C271A" w:rsidRPr="00DA1367" w:rsidRDefault="003C271A" w:rsidP="00C924C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A1367">
              <w:rPr>
                <w:rFonts w:eastAsia="Calibri"/>
                <w:sz w:val="20"/>
                <w:szCs w:val="20"/>
              </w:rPr>
              <w:t>15</w:t>
            </w:r>
            <w:r w:rsidR="00DA1367" w:rsidRPr="00DA1367">
              <w:rPr>
                <w:rFonts w:eastAsia="Calibri"/>
                <w:sz w:val="20"/>
                <w:szCs w:val="20"/>
              </w:rPr>
              <w:t>.</w:t>
            </w:r>
            <w:r w:rsidRPr="00DA1367">
              <w:rPr>
                <w:rFonts w:eastAsia="Calibri"/>
                <w:sz w:val="20"/>
                <w:szCs w:val="20"/>
              </w:rPr>
              <w:t>15u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30D5" w14:textId="413C1511" w:rsidR="003C271A" w:rsidRPr="00DA1367" w:rsidRDefault="003C271A" w:rsidP="00563F9F">
            <w:pPr>
              <w:spacing w:line="276" w:lineRule="auto"/>
              <w:rPr>
                <w:rFonts w:eastAsia="Calibri"/>
                <w:i/>
                <w:sz w:val="20"/>
                <w:szCs w:val="20"/>
              </w:rPr>
            </w:pPr>
            <w:r w:rsidRPr="00DA1367">
              <w:rPr>
                <w:rFonts w:eastAsia="Calibri"/>
                <w:iCs/>
                <w:sz w:val="20"/>
                <w:szCs w:val="20"/>
              </w:rPr>
              <w:t>In subgroepen</w:t>
            </w:r>
            <w:r w:rsidRPr="00DA1367">
              <w:rPr>
                <w:rFonts w:eastAsia="Calibri"/>
                <w:iCs/>
                <w:sz w:val="20"/>
                <w:szCs w:val="20"/>
              </w:rPr>
              <w:t>:  Aios en opleiders v</w:t>
            </w:r>
            <w:r w:rsidRPr="00DA1367">
              <w:rPr>
                <w:rFonts w:eastAsia="Calibri"/>
                <w:iCs/>
                <w:sz w:val="20"/>
                <w:szCs w:val="20"/>
              </w:rPr>
              <w:t>erkennen mogelijkheden</w:t>
            </w:r>
            <w:r w:rsidRPr="00DA1367">
              <w:rPr>
                <w:rFonts w:eastAsia="Calibri"/>
                <w:iCs/>
                <w:sz w:val="20"/>
                <w:szCs w:val="20"/>
              </w:rPr>
              <w:t xml:space="preserve"> voor uitvoering van onderzoek</w:t>
            </w:r>
            <w:r w:rsidR="00563F9F" w:rsidRPr="00DA1367">
              <w:rPr>
                <w:rFonts w:eastAsia="Calibri"/>
                <w:iCs/>
                <w:sz w:val="20"/>
                <w:szCs w:val="20"/>
              </w:rPr>
              <w:t xml:space="preserve"> (bv in het kader van een praktijkopdracht onderzoek)</w:t>
            </w:r>
            <w:r w:rsidRPr="00DA1367">
              <w:rPr>
                <w:rFonts w:eastAsia="Calibri"/>
                <w:iCs/>
                <w:sz w:val="20"/>
                <w:szCs w:val="20"/>
              </w:rPr>
              <w:t xml:space="preserve"> en de begeleiding da</w:t>
            </w:r>
            <w:r w:rsidR="00563F9F" w:rsidRPr="00DA1367">
              <w:rPr>
                <w:rFonts w:eastAsia="Calibri"/>
                <w:iCs/>
                <w:sz w:val="20"/>
                <w:szCs w:val="20"/>
              </w:rPr>
              <w:t>ar</w:t>
            </w:r>
            <w:r w:rsidRPr="00DA1367">
              <w:rPr>
                <w:rFonts w:eastAsia="Calibri"/>
                <w:iCs/>
                <w:sz w:val="20"/>
                <w:szCs w:val="20"/>
              </w:rPr>
              <w:t xml:space="preserve">bij. </w:t>
            </w:r>
            <w:r w:rsidR="00563F9F" w:rsidRPr="00DA1367">
              <w:rPr>
                <w:rFonts w:eastAsia="Calibri"/>
                <w:iCs/>
                <w:sz w:val="20"/>
                <w:szCs w:val="20"/>
              </w:rPr>
              <w:t xml:space="preserve">Aan welke ondersteuning heeft de </w:t>
            </w:r>
            <w:proofErr w:type="spellStart"/>
            <w:r w:rsidR="00563F9F" w:rsidRPr="00DA1367">
              <w:rPr>
                <w:rFonts w:eastAsia="Calibri"/>
                <w:iCs/>
                <w:sz w:val="20"/>
                <w:szCs w:val="20"/>
              </w:rPr>
              <w:t>aios</w:t>
            </w:r>
            <w:proofErr w:type="spellEnd"/>
            <w:r w:rsidR="00563F9F" w:rsidRPr="00DA1367">
              <w:rPr>
                <w:rFonts w:eastAsia="Calibri"/>
                <w:iCs/>
                <w:sz w:val="20"/>
                <w:szCs w:val="20"/>
              </w:rPr>
              <w:t xml:space="preserve"> behoefte? En waar is die te vinden? Welke valkuilen en oplossingsrichtingen worden gezien?</w:t>
            </w:r>
          </w:p>
        </w:tc>
      </w:tr>
      <w:tr w:rsidR="003C271A" w14:paraId="6E66BD6D" w14:textId="77777777" w:rsidTr="00C924C8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6244" w14:textId="77777777" w:rsidR="003C271A" w:rsidRPr="00DA1367" w:rsidRDefault="003C271A" w:rsidP="00C924C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A1367">
              <w:rPr>
                <w:rFonts w:eastAsia="Calibri"/>
                <w:sz w:val="20"/>
                <w:szCs w:val="20"/>
              </w:rPr>
              <w:t>16.00-</w:t>
            </w:r>
          </w:p>
          <w:p w14:paraId="3E9AB15B" w14:textId="77777777" w:rsidR="003C271A" w:rsidRPr="00DA1367" w:rsidRDefault="003C271A" w:rsidP="00C924C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A1367">
              <w:rPr>
                <w:rFonts w:eastAsia="Calibri"/>
                <w:sz w:val="20"/>
                <w:szCs w:val="20"/>
              </w:rPr>
              <w:t>16.40u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C434" w14:textId="77777777" w:rsidR="003C271A" w:rsidRPr="00DA1367" w:rsidRDefault="003C271A" w:rsidP="00C924C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A1367">
              <w:rPr>
                <w:rFonts w:eastAsia="Calibri"/>
                <w:sz w:val="20"/>
                <w:szCs w:val="20"/>
              </w:rPr>
              <w:t>Plenaire terugkoppeling opdracht in subgroepen</w:t>
            </w:r>
          </w:p>
          <w:p w14:paraId="4C7DD80E" w14:textId="77777777" w:rsidR="003C271A" w:rsidRPr="00DA1367" w:rsidRDefault="003C271A" w:rsidP="00C924C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DA1367">
              <w:rPr>
                <w:rFonts w:eastAsia="Calibri"/>
                <w:sz w:val="20"/>
                <w:szCs w:val="20"/>
              </w:rPr>
              <w:t>Lessons</w:t>
            </w:r>
            <w:proofErr w:type="spellEnd"/>
            <w:r w:rsidRPr="00DA136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A1367">
              <w:rPr>
                <w:rFonts w:eastAsia="Calibri"/>
                <w:sz w:val="20"/>
                <w:szCs w:val="20"/>
              </w:rPr>
              <w:t>Learned</w:t>
            </w:r>
            <w:proofErr w:type="spellEnd"/>
            <w:r w:rsidRPr="00DA1367">
              <w:rPr>
                <w:rFonts w:eastAsia="Calibri"/>
                <w:sz w:val="20"/>
                <w:szCs w:val="20"/>
              </w:rPr>
              <w:t xml:space="preserve"> en afsluiting</w:t>
            </w:r>
          </w:p>
          <w:p w14:paraId="47B10DAF" w14:textId="7E60CFBD" w:rsidR="003C271A" w:rsidRPr="00DA1367" w:rsidRDefault="003C271A" w:rsidP="00563F9F">
            <w:pPr>
              <w:spacing w:line="276" w:lineRule="auto"/>
              <w:rPr>
                <w:rFonts w:eastAsia="Calibri"/>
                <w:sz w:val="20"/>
                <w:szCs w:val="20"/>
                <w:highlight w:val="yellow"/>
              </w:rPr>
            </w:pPr>
            <w:r w:rsidRPr="00DA1367">
              <w:rPr>
                <w:rFonts w:eastAsia="Calibri"/>
                <w:sz w:val="20"/>
                <w:szCs w:val="20"/>
              </w:rPr>
              <w:t xml:space="preserve">(Vasanthi Iyer) </w:t>
            </w:r>
          </w:p>
        </w:tc>
      </w:tr>
    </w:tbl>
    <w:p w14:paraId="767DEA0B" w14:textId="77777777" w:rsidR="003C271A" w:rsidRDefault="003C271A" w:rsidP="003C271A">
      <w:pPr>
        <w:spacing w:after="0" w:line="276" w:lineRule="auto"/>
        <w:rPr>
          <w:rFonts w:eastAsia="Calibri"/>
        </w:rPr>
      </w:pPr>
    </w:p>
    <w:p w14:paraId="3C4CA266" w14:textId="6D6EE42E" w:rsidR="00563F9F" w:rsidRDefault="00563F9F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Programma EP 3: accent op een Leven Lang Leren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1058"/>
        <w:gridCol w:w="7584"/>
      </w:tblGrid>
      <w:tr w:rsidR="00563F9F" w:rsidRPr="00957AA8" w14:paraId="0E341EF1" w14:textId="77777777" w:rsidTr="00C924C8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312E" w14:textId="22D2B413" w:rsidR="00563F9F" w:rsidRPr="00DA1367" w:rsidRDefault="00563F9F" w:rsidP="00C924C8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DA1367">
              <w:rPr>
                <w:rFonts w:eastAsia="Times New Roman" w:cstheme="minorHAnsi"/>
                <w:sz w:val="20"/>
                <w:szCs w:val="20"/>
              </w:rPr>
              <w:t>13</w:t>
            </w:r>
            <w:r w:rsidR="00DA1367" w:rsidRPr="00DA1367">
              <w:rPr>
                <w:rFonts w:eastAsia="Times New Roman" w:cstheme="minorHAnsi"/>
                <w:sz w:val="20"/>
                <w:szCs w:val="20"/>
              </w:rPr>
              <w:t>.</w:t>
            </w:r>
            <w:r w:rsidRPr="00DA1367">
              <w:rPr>
                <w:rFonts w:eastAsia="Times New Roman" w:cstheme="minorHAnsi"/>
                <w:sz w:val="20"/>
                <w:szCs w:val="20"/>
              </w:rPr>
              <w:t>30u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8050" w14:textId="77777777" w:rsidR="00563F9F" w:rsidRPr="00DA1367" w:rsidRDefault="00563F9F" w:rsidP="00C924C8">
            <w:pPr>
              <w:spacing w:line="276" w:lineRule="auto"/>
              <w:rPr>
                <w:rFonts w:eastAsia="Times New Roman" w:cstheme="minorHAnsi"/>
                <w:i/>
                <w:sz w:val="20"/>
                <w:szCs w:val="20"/>
              </w:rPr>
            </w:pPr>
            <w:r w:rsidRPr="00DA1367">
              <w:rPr>
                <w:rFonts w:eastAsia="Times New Roman" w:cstheme="minorHAnsi"/>
                <w:i/>
                <w:sz w:val="20"/>
                <w:szCs w:val="20"/>
              </w:rPr>
              <w:t>Introductie en toelichting Educatief Partnerschap</w:t>
            </w:r>
          </w:p>
          <w:p w14:paraId="69D5454B" w14:textId="77777777" w:rsidR="00563F9F" w:rsidRPr="00DA1367" w:rsidRDefault="00563F9F" w:rsidP="00C924C8">
            <w:pPr>
              <w:spacing w:line="276" w:lineRule="auto"/>
              <w:rPr>
                <w:rFonts w:eastAsia="Times New Roman" w:cstheme="minorHAnsi"/>
                <w:iCs/>
                <w:sz w:val="20"/>
                <w:szCs w:val="20"/>
              </w:rPr>
            </w:pPr>
            <w:r w:rsidRPr="00DA1367">
              <w:rPr>
                <w:rFonts w:eastAsia="Times New Roman" w:cstheme="minorHAnsi"/>
                <w:iCs/>
                <w:sz w:val="20"/>
                <w:szCs w:val="20"/>
              </w:rPr>
              <w:t>Ingeborg Tönis, onderwijskundige TNO</w:t>
            </w:r>
          </w:p>
          <w:p w14:paraId="35D02BFB" w14:textId="77777777" w:rsidR="00563F9F" w:rsidRPr="00DA1367" w:rsidRDefault="00563F9F" w:rsidP="00C924C8">
            <w:pPr>
              <w:spacing w:line="276" w:lineRule="auto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</w:tr>
      <w:tr w:rsidR="00B14547" w:rsidRPr="00957AA8" w14:paraId="4C44932A" w14:textId="77777777" w:rsidTr="00C924C8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67C0" w14:textId="4961A3A0" w:rsidR="00B14547" w:rsidRPr="00DA1367" w:rsidRDefault="00B14547" w:rsidP="00C924C8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DA1367">
              <w:rPr>
                <w:rFonts w:eastAsia="Times New Roman" w:cstheme="minorHAnsi"/>
                <w:sz w:val="20"/>
                <w:szCs w:val="20"/>
              </w:rPr>
              <w:t>13</w:t>
            </w:r>
            <w:r w:rsidR="00DA1367" w:rsidRPr="00DA1367">
              <w:rPr>
                <w:rFonts w:eastAsia="Times New Roman" w:cstheme="minorHAnsi"/>
                <w:sz w:val="20"/>
                <w:szCs w:val="20"/>
              </w:rPr>
              <w:t>.</w:t>
            </w:r>
            <w:r w:rsidRPr="00DA1367">
              <w:rPr>
                <w:rFonts w:eastAsia="Times New Roman" w:cstheme="minorHAnsi"/>
                <w:sz w:val="20"/>
                <w:szCs w:val="20"/>
              </w:rPr>
              <w:t>40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3A2D" w14:textId="6E7DB5A6" w:rsidR="00B14547" w:rsidRPr="00DA1367" w:rsidRDefault="00B14547" w:rsidP="00B14547">
            <w:pPr>
              <w:spacing w:line="276" w:lineRule="auto"/>
              <w:rPr>
                <w:rFonts w:eastAsia="Calibri"/>
                <w:i/>
                <w:iCs/>
                <w:sz w:val="20"/>
                <w:szCs w:val="20"/>
              </w:rPr>
            </w:pPr>
            <w:r w:rsidRPr="00DA1367">
              <w:rPr>
                <w:rFonts w:eastAsia="Calibri"/>
                <w:i/>
                <w:iCs/>
                <w:sz w:val="20"/>
                <w:szCs w:val="20"/>
              </w:rPr>
              <w:t xml:space="preserve">Update ontwikkelingen </w:t>
            </w:r>
            <w:r w:rsidRPr="00DA1367">
              <w:rPr>
                <w:rFonts w:eastAsia="Calibri"/>
                <w:i/>
                <w:iCs/>
                <w:sz w:val="20"/>
                <w:szCs w:val="20"/>
              </w:rPr>
              <w:t xml:space="preserve">opleiding </w:t>
            </w:r>
            <w:r w:rsidRPr="00DA1367">
              <w:rPr>
                <w:rFonts w:eastAsia="Calibri"/>
                <w:i/>
                <w:iCs/>
                <w:sz w:val="20"/>
                <w:szCs w:val="20"/>
              </w:rPr>
              <w:t xml:space="preserve">en vragenronde </w:t>
            </w:r>
          </w:p>
          <w:p w14:paraId="6C8F3080" w14:textId="4AF76392" w:rsidR="00B14547" w:rsidRPr="00DA1367" w:rsidRDefault="00B14547" w:rsidP="00B14547">
            <w:pPr>
              <w:spacing w:line="276" w:lineRule="auto"/>
              <w:rPr>
                <w:rFonts w:eastAsia="Times New Roman" w:cstheme="minorHAnsi"/>
                <w:i/>
                <w:sz w:val="20"/>
                <w:szCs w:val="20"/>
              </w:rPr>
            </w:pPr>
            <w:r w:rsidRPr="00DA1367">
              <w:rPr>
                <w:rFonts w:eastAsia="Calibri"/>
                <w:sz w:val="20"/>
                <w:szCs w:val="20"/>
              </w:rPr>
              <w:t>(</w:t>
            </w:r>
            <w:r w:rsidRPr="00DA1367">
              <w:rPr>
                <w:rFonts w:eastAsia="Calibri"/>
                <w:sz w:val="20"/>
                <w:szCs w:val="20"/>
              </w:rPr>
              <w:t>Gea Vrieze</w:t>
            </w:r>
            <w:r w:rsidRPr="00DA1367">
              <w:rPr>
                <w:rFonts w:eastAsia="Calibri"/>
                <w:sz w:val="20"/>
                <w:szCs w:val="20"/>
              </w:rPr>
              <w:t>)</w:t>
            </w:r>
          </w:p>
        </w:tc>
      </w:tr>
      <w:tr w:rsidR="00563F9F" w:rsidRPr="00957AA8" w14:paraId="38A6AA7C" w14:textId="77777777" w:rsidTr="00C924C8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3C677" w14:textId="74AC0BC3" w:rsidR="00563F9F" w:rsidRPr="00DA1367" w:rsidRDefault="00B14547" w:rsidP="00C924C8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DA1367">
              <w:rPr>
                <w:rFonts w:eastAsia="Times New Roman" w:cstheme="minorHAnsi"/>
                <w:sz w:val="20"/>
                <w:szCs w:val="20"/>
              </w:rPr>
              <w:t>14:00</w:t>
            </w:r>
            <w:r w:rsidR="00563F9F" w:rsidRPr="00DA1367">
              <w:rPr>
                <w:rFonts w:eastAsia="Times New Roman" w:cstheme="minorHAnsi"/>
                <w:sz w:val="20"/>
                <w:szCs w:val="20"/>
              </w:rPr>
              <w:t>u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7E93" w14:textId="77777777" w:rsidR="00563F9F" w:rsidRPr="00DA1367" w:rsidRDefault="00563F9F" w:rsidP="00C924C8">
            <w:pPr>
              <w:spacing w:line="276" w:lineRule="auto"/>
              <w:rPr>
                <w:rFonts w:eastAsia="Times New Roman" w:cstheme="minorHAnsi"/>
                <w:i/>
                <w:sz w:val="20"/>
                <w:szCs w:val="20"/>
              </w:rPr>
            </w:pPr>
            <w:r w:rsidRPr="00DA1367">
              <w:rPr>
                <w:rFonts w:eastAsia="Times New Roman" w:cstheme="minorHAnsi"/>
                <w:i/>
                <w:sz w:val="20"/>
                <w:szCs w:val="20"/>
              </w:rPr>
              <w:t>Kaders voor een Leven Lang Leren</w:t>
            </w:r>
          </w:p>
          <w:p w14:paraId="45D1A1D9" w14:textId="5B41B6B6" w:rsidR="00563F9F" w:rsidRPr="00DA1367" w:rsidRDefault="00563F9F" w:rsidP="00C924C8">
            <w:pPr>
              <w:spacing w:line="276" w:lineRule="auto"/>
              <w:rPr>
                <w:rFonts w:eastAsia="Times New Roman" w:cstheme="minorHAnsi"/>
                <w:iCs/>
                <w:sz w:val="20"/>
                <w:szCs w:val="20"/>
              </w:rPr>
            </w:pPr>
            <w:r w:rsidRPr="00DA1367">
              <w:rPr>
                <w:rFonts w:eastAsia="Times New Roman" w:cstheme="minorHAnsi"/>
                <w:iCs/>
                <w:sz w:val="20"/>
                <w:szCs w:val="20"/>
              </w:rPr>
              <w:t xml:space="preserve">Interactieve presentatie door </w:t>
            </w:r>
            <w:r w:rsidRPr="00DA1367">
              <w:rPr>
                <w:rFonts w:eastAsia="Times New Roman" w:cstheme="minorHAnsi"/>
                <w:iCs/>
                <w:sz w:val="20"/>
                <w:szCs w:val="20"/>
              </w:rPr>
              <w:t>expert op het terrein van Evaluatie Individueel Functioneren</w:t>
            </w:r>
            <w:r w:rsidRPr="00DA1367">
              <w:rPr>
                <w:rFonts w:eastAsia="Times New Roman" w:cstheme="minorHAnsi"/>
                <w:iCs/>
                <w:sz w:val="20"/>
                <w:szCs w:val="20"/>
              </w:rPr>
              <w:t xml:space="preserve"> </w:t>
            </w:r>
          </w:p>
          <w:p w14:paraId="163ADBF9" w14:textId="77777777" w:rsidR="00563F9F" w:rsidRPr="00DA1367" w:rsidRDefault="00563F9F" w:rsidP="009E2FB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Times New Roman" w:cstheme="minorHAnsi"/>
                <w:iCs/>
                <w:sz w:val="20"/>
                <w:szCs w:val="20"/>
              </w:rPr>
            </w:pPr>
            <w:r w:rsidRPr="00DA1367">
              <w:rPr>
                <w:rFonts w:eastAsia="Times New Roman" w:cstheme="minorHAnsi"/>
                <w:iCs/>
                <w:sz w:val="20"/>
                <w:szCs w:val="20"/>
              </w:rPr>
              <w:t xml:space="preserve">eisen aan herregistratie </w:t>
            </w:r>
          </w:p>
          <w:p w14:paraId="6B15A6A3" w14:textId="77777777" w:rsidR="00563F9F" w:rsidRPr="00DA1367" w:rsidRDefault="00563F9F" w:rsidP="009E2FB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Times New Roman" w:cstheme="minorHAnsi"/>
                <w:iCs/>
                <w:sz w:val="20"/>
                <w:szCs w:val="20"/>
              </w:rPr>
            </w:pPr>
            <w:r w:rsidRPr="00DA1367">
              <w:rPr>
                <w:rFonts w:eastAsia="Times New Roman" w:cstheme="minorHAnsi"/>
                <w:iCs/>
                <w:sz w:val="20"/>
                <w:szCs w:val="20"/>
              </w:rPr>
              <w:t>EIF</w:t>
            </w:r>
          </w:p>
        </w:tc>
      </w:tr>
      <w:tr w:rsidR="00B14547" w:rsidRPr="00957AA8" w14:paraId="7FDEAB39" w14:textId="77777777" w:rsidTr="00C924C8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7083" w14:textId="4598DCB1" w:rsidR="00B14547" w:rsidRPr="00DA1367" w:rsidRDefault="00B14547" w:rsidP="00C924C8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DA1367">
              <w:rPr>
                <w:rFonts w:eastAsia="Times New Roman" w:cstheme="minorHAnsi"/>
                <w:sz w:val="20"/>
                <w:szCs w:val="20"/>
              </w:rPr>
              <w:t>14.30u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072A" w14:textId="0B11727F" w:rsidR="00B14547" w:rsidRPr="00DA1367" w:rsidRDefault="00DA1367" w:rsidP="00C924C8">
            <w:pPr>
              <w:spacing w:line="276" w:lineRule="auto"/>
              <w:rPr>
                <w:rFonts w:eastAsia="Times New Roman" w:cstheme="minorHAnsi"/>
                <w:i/>
                <w:sz w:val="20"/>
                <w:szCs w:val="20"/>
              </w:rPr>
            </w:pPr>
            <w:r w:rsidRPr="00DA1367">
              <w:rPr>
                <w:rFonts w:eastAsia="Times New Roman" w:cstheme="minorHAnsi"/>
                <w:i/>
                <w:sz w:val="20"/>
                <w:szCs w:val="20"/>
              </w:rPr>
              <w:t>Pauze</w:t>
            </w:r>
          </w:p>
        </w:tc>
      </w:tr>
      <w:tr w:rsidR="00563F9F" w:rsidRPr="00957AA8" w14:paraId="63BC6678" w14:textId="77777777" w:rsidTr="00C924C8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26D8" w14:textId="5BB8BCCE" w:rsidR="00563F9F" w:rsidRPr="00DA1367" w:rsidRDefault="00563F9F" w:rsidP="00C924C8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DA1367">
              <w:rPr>
                <w:rFonts w:eastAsia="Times New Roman" w:cstheme="minorHAnsi"/>
                <w:sz w:val="20"/>
                <w:szCs w:val="20"/>
              </w:rPr>
              <w:t>1</w:t>
            </w:r>
            <w:r w:rsidRPr="00DA1367">
              <w:rPr>
                <w:rFonts w:eastAsia="Times New Roman" w:cstheme="minorHAnsi"/>
                <w:sz w:val="20"/>
                <w:szCs w:val="20"/>
              </w:rPr>
              <w:t>4</w:t>
            </w:r>
            <w:r w:rsidRPr="00DA1367">
              <w:rPr>
                <w:rFonts w:eastAsia="Times New Roman" w:cstheme="minorHAnsi"/>
                <w:sz w:val="20"/>
                <w:szCs w:val="20"/>
              </w:rPr>
              <w:t>.</w:t>
            </w:r>
            <w:r w:rsidR="00B14547" w:rsidRPr="00DA1367">
              <w:rPr>
                <w:rFonts w:eastAsia="Times New Roman" w:cstheme="minorHAnsi"/>
                <w:sz w:val="20"/>
                <w:szCs w:val="20"/>
              </w:rPr>
              <w:t>40</w:t>
            </w:r>
            <w:r w:rsidRPr="00DA1367">
              <w:rPr>
                <w:rFonts w:eastAsia="Times New Roman" w:cstheme="minorHAnsi"/>
                <w:sz w:val="20"/>
                <w:szCs w:val="20"/>
              </w:rPr>
              <w:t>u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1777" w14:textId="77777777" w:rsidR="00563F9F" w:rsidRPr="00DA1367" w:rsidRDefault="00563F9F" w:rsidP="00C924C8">
            <w:pPr>
              <w:spacing w:line="276" w:lineRule="auto"/>
              <w:rPr>
                <w:rFonts w:eastAsia="Times New Roman" w:cstheme="minorHAnsi"/>
                <w:i/>
                <w:sz w:val="20"/>
                <w:szCs w:val="20"/>
              </w:rPr>
            </w:pPr>
            <w:r w:rsidRPr="00DA1367">
              <w:rPr>
                <w:rFonts w:eastAsia="Times New Roman" w:cstheme="minorHAnsi"/>
                <w:i/>
                <w:sz w:val="20"/>
                <w:szCs w:val="20"/>
              </w:rPr>
              <w:t xml:space="preserve">In subgroepen inspiratie opdoen voor een leven lang leren </w:t>
            </w:r>
          </w:p>
          <w:p w14:paraId="35F318C2" w14:textId="77777777" w:rsidR="00563F9F" w:rsidRPr="00DA1367" w:rsidRDefault="00563F9F" w:rsidP="009E2FBE">
            <w:pPr>
              <w:pStyle w:val="CommentText"/>
              <w:numPr>
                <w:ilvl w:val="0"/>
                <w:numId w:val="4"/>
              </w:numPr>
              <w:ind w:left="360"/>
              <w:rPr>
                <w:rFonts w:eastAsia="Times New Roman" w:cstheme="minorHAnsi"/>
                <w:iCs/>
              </w:rPr>
            </w:pPr>
            <w:r w:rsidRPr="00DA1367">
              <w:rPr>
                <w:rFonts w:eastAsia="Times New Roman" w:cstheme="minorHAnsi"/>
                <w:iCs/>
              </w:rPr>
              <w:t xml:space="preserve">Opleiders delen hun ervaringen over hoe zij sinds het beëindigen van hun opleiding werken aan een “leven lang leren” met de </w:t>
            </w:r>
            <w:proofErr w:type="spellStart"/>
            <w:r w:rsidRPr="00DA1367">
              <w:rPr>
                <w:rFonts w:eastAsia="Times New Roman" w:cstheme="minorHAnsi"/>
                <w:iCs/>
              </w:rPr>
              <w:t>aios</w:t>
            </w:r>
            <w:proofErr w:type="spellEnd"/>
            <w:r w:rsidRPr="00DA1367">
              <w:rPr>
                <w:rFonts w:eastAsia="Times New Roman" w:cstheme="minorHAnsi"/>
                <w:iCs/>
              </w:rPr>
              <w:t xml:space="preserve">. </w:t>
            </w:r>
          </w:p>
          <w:p w14:paraId="1375BE90" w14:textId="157A99A9" w:rsidR="00563F9F" w:rsidRPr="00DA1367" w:rsidRDefault="00563F9F" w:rsidP="00563F9F">
            <w:pPr>
              <w:pStyle w:val="ListParagraph"/>
              <w:spacing w:line="276" w:lineRule="auto"/>
              <w:ind w:left="360"/>
              <w:rPr>
                <w:rFonts w:eastAsia="Times New Roman" w:cstheme="minorHAnsi"/>
                <w:iCs/>
                <w:sz w:val="20"/>
                <w:szCs w:val="20"/>
              </w:rPr>
            </w:pPr>
            <w:r w:rsidRPr="00DA1367">
              <w:rPr>
                <w:rFonts w:eastAsia="Times New Roman" w:cstheme="minorHAnsi"/>
                <w:iCs/>
                <w:sz w:val="20"/>
                <w:szCs w:val="20"/>
              </w:rPr>
              <w:t>Aios stellen vragen aan de opleiders, bijvoorbeeld</w:t>
            </w:r>
            <w:r w:rsidRPr="00DA1367">
              <w:rPr>
                <w:rFonts w:eastAsia="Times New Roman" w:cstheme="minorHAnsi"/>
                <w:iCs/>
                <w:sz w:val="20"/>
                <w:szCs w:val="20"/>
              </w:rPr>
              <w:t xml:space="preserve">: </w:t>
            </w:r>
            <w:r w:rsidRPr="00DA1367">
              <w:rPr>
                <w:rFonts w:eastAsia="Times New Roman" w:cstheme="minorHAnsi"/>
                <w:iCs/>
                <w:sz w:val="20"/>
                <w:szCs w:val="20"/>
              </w:rPr>
              <w:t>Hoe pak jij het aan?</w:t>
            </w:r>
            <w:r w:rsidRPr="00DA1367">
              <w:rPr>
                <w:rFonts w:eastAsia="Times New Roman" w:cstheme="minorHAnsi"/>
                <w:iCs/>
                <w:sz w:val="20"/>
                <w:szCs w:val="20"/>
              </w:rPr>
              <w:t xml:space="preserve"> </w:t>
            </w:r>
            <w:r w:rsidRPr="00DA1367">
              <w:rPr>
                <w:rFonts w:eastAsia="Times New Roman" w:cstheme="minorHAnsi"/>
                <w:iCs/>
                <w:sz w:val="20"/>
                <w:szCs w:val="20"/>
              </w:rPr>
              <w:t xml:space="preserve">Waar haal je inspiratie voor doelen vandaan? </w:t>
            </w:r>
          </w:p>
          <w:p w14:paraId="075F07D7" w14:textId="4A2EC285" w:rsidR="00563F9F" w:rsidRPr="00DA1367" w:rsidRDefault="00563F9F" w:rsidP="009E2FBE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/>
              <w:rPr>
                <w:rFonts w:eastAsia="Times New Roman" w:cstheme="minorHAnsi"/>
                <w:iCs/>
                <w:sz w:val="20"/>
                <w:szCs w:val="20"/>
              </w:rPr>
            </w:pPr>
            <w:r w:rsidRPr="00DA1367">
              <w:rPr>
                <w:rFonts w:eastAsia="Times New Roman" w:cstheme="minorHAnsi"/>
                <w:iCs/>
                <w:sz w:val="20"/>
                <w:szCs w:val="20"/>
              </w:rPr>
              <w:t>Welke do’s en don’ ts en aanvullende vragen t.a.v. een Leven Lang Leren komen naar voren?</w:t>
            </w:r>
          </w:p>
        </w:tc>
      </w:tr>
      <w:tr w:rsidR="00563F9F" w:rsidRPr="00957AA8" w14:paraId="64F23102" w14:textId="77777777" w:rsidTr="00C924C8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FF9B" w14:textId="72AA869D" w:rsidR="00563F9F" w:rsidRPr="00DA1367" w:rsidRDefault="00B14547" w:rsidP="00C924C8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DA1367">
              <w:rPr>
                <w:rFonts w:eastAsia="Times New Roman" w:cstheme="minorHAnsi"/>
                <w:sz w:val="20"/>
                <w:szCs w:val="20"/>
              </w:rPr>
              <w:t>15:</w:t>
            </w:r>
            <w:r w:rsidR="00DA1367" w:rsidRPr="00DA1367">
              <w:rPr>
                <w:rFonts w:eastAsia="Times New Roman" w:cstheme="minorHAnsi"/>
                <w:sz w:val="20"/>
                <w:szCs w:val="20"/>
              </w:rPr>
              <w:t>10</w:t>
            </w:r>
            <w:r w:rsidRPr="00DA1367">
              <w:rPr>
                <w:rFonts w:eastAsia="Times New Roman" w:cstheme="minorHAnsi"/>
                <w:sz w:val="20"/>
                <w:szCs w:val="20"/>
              </w:rPr>
              <w:t>u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BA5F" w14:textId="77777777" w:rsidR="00563F9F" w:rsidRPr="00DA1367" w:rsidRDefault="00563F9F" w:rsidP="00C924C8">
            <w:pPr>
              <w:pStyle w:val="CommentText"/>
              <w:rPr>
                <w:rFonts w:eastAsia="Times New Roman" w:cstheme="minorHAnsi"/>
                <w:iCs/>
              </w:rPr>
            </w:pPr>
            <w:r w:rsidRPr="00DA1367">
              <w:rPr>
                <w:rFonts w:eastAsia="Times New Roman" w:cstheme="minorHAnsi"/>
                <w:iCs/>
              </w:rPr>
              <w:t xml:space="preserve">Plenair delen van do’s en </w:t>
            </w:r>
            <w:proofErr w:type="spellStart"/>
            <w:r w:rsidRPr="00DA1367">
              <w:rPr>
                <w:rFonts w:eastAsia="Times New Roman" w:cstheme="minorHAnsi"/>
                <w:iCs/>
              </w:rPr>
              <w:t>don’ts</w:t>
            </w:r>
            <w:proofErr w:type="spellEnd"/>
          </w:p>
          <w:p w14:paraId="793798EA" w14:textId="634E2210" w:rsidR="00563F9F" w:rsidRPr="00DA1367" w:rsidRDefault="00B14547" w:rsidP="00C924C8">
            <w:pPr>
              <w:pStyle w:val="CommentText"/>
              <w:rPr>
                <w:rFonts w:eastAsia="Times New Roman" w:cstheme="minorHAnsi"/>
                <w:iCs/>
              </w:rPr>
            </w:pPr>
            <w:r w:rsidRPr="00DA1367">
              <w:rPr>
                <w:rFonts w:eastAsia="Times New Roman" w:cstheme="minorHAnsi"/>
                <w:iCs/>
              </w:rPr>
              <w:t xml:space="preserve">Begeleid door Gea </w:t>
            </w:r>
            <w:proofErr w:type="spellStart"/>
            <w:r w:rsidRPr="00DA1367">
              <w:rPr>
                <w:rFonts w:eastAsia="Times New Roman" w:cstheme="minorHAnsi"/>
                <w:iCs/>
              </w:rPr>
              <w:t>Vrienze</w:t>
            </w:r>
            <w:proofErr w:type="spellEnd"/>
          </w:p>
        </w:tc>
      </w:tr>
      <w:tr w:rsidR="00563F9F" w:rsidRPr="00957AA8" w14:paraId="6E85FD2F" w14:textId="77777777" w:rsidTr="00C924C8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70B7" w14:textId="1875CFD6" w:rsidR="00563F9F" w:rsidRPr="00DA1367" w:rsidRDefault="00563F9F" w:rsidP="00C924C8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DA1367">
              <w:rPr>
                <w:rFonts w:eastAsia="Times New Roman" w:cstheme="minorHAnsi"/>
                <w:sz w:val="20"/>
                <w:szCs w:val="20"/>
              </w:rPr>
              <w:t>1</w:t>
            </w:r>
            <w:r w:rsidR="00DA1367" w:rsidRPr="00DA1367">
              <w:rPr>
                <w:rFonts w:eastAsia="Times New Roman" w:cstheme="minorHAnsi"/>
                <w:sz w:val="20"/>
                <w:szCs w:val="20"/>
              </w:rPr>
              <w:t>5:30</w:t>
            </w:r>
            <w:r w:rsidRPr="00DA1367">
              <w:rPr>
                <w:rFonts w:eastAsia="Times New Roman" w:cstheme="minorHAnsi"/>
                <w:sz w:val="20"/>
                <w:szCs w:val="20"/>
              </w:rPr>
              <w:t>u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0D2D" w14:textId="2CCB0A20" w:rsidR="00563F9F" w:rsidRPr="00DA1367" w:rsidRDefault="00563F9F" w:rsidP="00C924C8">
            <w:pPr>
              <w:spacing w:line="276" w:lineRule="auto"/>
              <w:rPr>
                <w:rFonts w:eastAsia="Times New Roman" w:cstheme="minorHAnsi"/>
                <w:i/>
                <w:sz w:val="20"/>
                <w:szCs w:val="20"/>
              </w:rPr>
            </w:pPr>
            <w:r w:rsidRPr="00DA1367">
              <w:rPr>
                <w:rFonts w:eastAsia="Times New Roman" w:cstheme="minorHAnsi"/>
                <w:i/>
                <w:sz w:val="20"/>
                <w:szCs w:val="20"/>
              </w:rPr>
              <w:t>In subgroepen in gesprek over:</w:t>
            </w:r>
          </w:p>
          <w:p w14:paraId="3BAC3204" w14:textId="77777777" w:rsidR="00563F9F" w:rsidRPr="00DA1367" w:rsidRDefault="00563F9F" w:rsidP="009E2FB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eastAsia="Times New Roman" w:cstheme="minorHAnsi"/>
                <w:iCs/>
                <w:sz w:val="20"/>
                <w:szCs w:val="20"/>
              </w:rPr>
            </w:pPr>
            <w:r w:rsidRPr="00DA1367">
              <w:rPr>
                <w:rFonts w:eastAsia="Times New Roman" w:cstheme="minorHAnsi"/>
                <w:iCs/>
                <w:sz w:val="20"/>
                <w:szCs w:val="20"/>
              </w:rPr>
              <w:t xml:space="preserve">Waar wil jij je verder in ontwikkelen? </w:t>
            </w:r>
          </w:p>
          <w:p w14:paraId="5807A5E8" w14:textId="77777777" w:rsidR="00563F9F" w:rsidRPr="00DA1367" w:rsidRDefault="00563F9F" w:rsidP="009E2FB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eastAsia="Times New Roman" w:cstheme="minorHAnsi"/>
                <w:iCs/>
                <w:sz w:val="20"/>
                <w:szCs w:val="20"/>
              </w:rPr>
            </w:pPr>
            <w:r w:rsidRPr="00DA1367">
              <w:rPr>
                <w:rFonts w:eastAsia="Times New Roman" w:cstheme="minorHAnsi"/>
                <w:iCs/>
                <w:sz w:val="20"/>
                <w:szCs w:val="20"/>
              </w:rPr>
              <w:t>Wat werkt ondersteunend?</w:t>
            </w:r>
          </w:p>
          <w:p w14:paraId="3874A90C" w14:textId="77777777" w:rsidR="00563F9F" w:rsidRPr="00DA1367" w:rsidRDefault="00563F9F" w:rsidP="009E2FB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eastAsia="Times New Roman" w:cstheme="minorHAnsi"/>
                <w:i/>
                <w:sz w:val="20"/>
                <w:szCs w:val="20"/>
              </w:rPr>
            </w:pPr>
            <w:r w:rsidRPr="00DA1367">
              <w:rPr>
                <w:rFonts w:eastAsia="Times New Roman" w:cstheme="minorHAnsi"/>
                <w:iCs/>
                <w:sz w:val="20"/>
                <w:szCs w:val="20"/>
              </w:rPr>
              <w:t>Wat werkt belemmerend?</w:t>
            </w:r>
          </w:p>
        </w:tc>
      </w:tr>
      <w:tr w:rsidR="00563F9F" w:rsidRPr="00957AA8" w14:paraId="4FF137FE" w14:textId="77777777" w:rsidTr="00C924C8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ED63" w14:textId="77777777" w:rsidR="00563F9F" w:rsidRPr="00DA1367" w:rsidRDefault="00563F9F" w:rsidP="00C924C8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DA1367">
              <w:rPr>
                <w:rFonts w:eastAsia="Times New Roman" w:cstheme="minorHAnsi"/>
                <w:sz w:val="20"/>
                <w:szCs w:val="20"/>
              </w:rPr>
              <w:t>12.25-</w:t>
            </w:r>
          </w:p>
          <w:p w14:paraId="5FF5A570" w14:textId="77777777" w:rsidR="00563F9F" w:rsidRPr="00DA1367" w:rsidRDefault="00563F9F" w:rsidP="00C924C8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DA1367">
              <w:rPr>
                <w:rFonts w:eastAsia="Times New Roman" w:cstheme="minorHAnsi"/>
                <w:sz w:val="20"/>
                <w:szCs w:val="20"/>
              </w:rPr>
              <w:t>12.45u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958C" w14:textId="77777777" w:rsidR="00563F9F" w:rsidRPr="00DA1367" w:rsidRDefault="00563F9F" w:rsidP="00C924C8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DA1367">
              <w:rPr>
                <w:rFonts w:eastAsia="Times New Roman" w:cstheme="minorHAnsi"/>
                <w:sz w:val="20"/>
                <w:szCs w:val="20"/>
              </w:rPr>
              <w:t xml:space="preserve">Plenaire terugkoppeling </w:t>
            </w:r>
          </w:p>
          <w:p w14:paraId="28EE103A" w14:textId="48B6502A" w:rsidR="00563F9F" w:rsidRPr="00DA1367" w:rsidRDefault="00563F9F" w:rsidP="00DA1367">
            <w:pPr>
              <w:spacing w:line="276" w:lineRule="auto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proofErr w:type="spellStart"/>
            <w:r w:rsidRPr="00DA1367">
              <w:rPr>
                <w:rFonts w:eastAsia="Times New Roman" w:cstheme="minorHAnsi"/>
                <w:i/>
                <w:iCs/>
                <w:sz w:val="20"/>
                <w:szCs w:val="20"/>
              </w:rPr>
              <w:t>Lessons</w:t>
            </w:r>
            <w:proofErr w:type="spellEnd"/>
            <w:r w:rsidRPr="00DA1367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A1367">
              <w:rPr>
                <w:rFonts w:eastAsia="Times New Roman" w:cstheme="minorHAnsi"/>
                <w:i/>
                <w:iCs/>
                <w:sz w:val="20"/>
                <w:szCs w:val="20"/>
              </w:rPr>
              <w:t>Learned</w:t>
            </w:r>
            <w:proofErr w:type="spellEnd"/>
            <w:r w:rsidRPr="00DA1367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en afsluiting</w:t>
            </w:r>
            <w:r w:rsidR="00DA1367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  <w:r w:rsidR="00DA1367" w:rsidRPr="00DA1367">
              <w:rPr>
                <w:rFonts w:eastAsia="Times New Roman" w:cstheme="minorHAnsi"/>
                <w:i/>
                <w:iCs/>
                <w:sz w:val="20"/>
                <w:szCs w:val="20"/>
              </w:rPr>
              <w:t>(Gea Vrieze)</w:t>
            </w:r>
          </w:p>
        </w:tc>
      </w:tr>
    </w:tbl>
    <w:p w14:paraId="75F002B7" w14:textId="07C441D4" w:rsidR="009F5DDE" w:rsidRPr="003C271A" w:rsidRDefault="009F5DDE" w:rsidP="00DA1367">
      <w:pPr>
        <w:rPr>
          <w:rFonts w:eastAsia="Calibri"/>
          <w:b/>
          <w:bCs/>
        </w:rPr>
      </w:pPr>
    </w:p>
    <w:bookmarkEnd w:id="7"/>
    <w:bookmarkEnd w:id="5"/>
    <w:bookmarkEnd w:id="6"/>
    <w:bookmarkEnd w:id="2"/>
    <w:bookmarkEnd w:id="3"/>
    <w:sectPr w:rsidR="009F5DDE" w:rsidRPr="003C271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159E8" w14:textId="77777777" w:rsidR="00674FA9" w:rsidRDefault="00674FA9" w:rsidP="00674FA9">
      <w:pPr>
        <w:spacing w:after="0" w:line="240" w:lineRule="auto"/>
      </w:pPr>
      <w:r>
        <w:separator/>
      </w:r>
    </w:p>
  </w:endnote>
  <w:endnote w:type="continuationSeparator" w:id="0">
    <w:p w14:paraId="4526F57E" w14:textId="77777777" w:rsidR="00674FA9" w:rsidRDefault="00674FA9" w:rsidP="00674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479536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F5C66EB" w14:textId="1E4473CB" w:rsidR="006E4D50" w:rsidRPr="00B97DC1" w:rsidRDefault="006E4D50">
        <w:pPr>
          <w:pStyle w:val="Footer"/>
          <w:jc w:val="right"/>
          <w:rPr>
            <w:sz w:val="20"/>
            <w:szCs w:val="20"/>
          </w:rPr>
        </w:pPr>
        <w:r w:rsidRPr="00B97DC1">
          <w:rPr>
            <w:sz w:val="20"/>
            <w:szCs w:val="20"/>
          </w:rPr>
          <w:fldChar w:fldCharType="begin"/>
        </w:r>
        <w:r w:rsidRPr="00B97DC1">
          <w:rPr>
            <w:sz w:val="20"/>
            <w:szCs w:val="20"/>
          </w:rPr>
          <w:instrText>PAGE   \* MERGEFORMAT</w:instrText>
        </w:r>
        <w:r w:rsidRPr="00B97DC1">
          <w:rPr>
            <w:sz w:val="20"/>
            <w:szCs w:val="20"/>
          </w:rPr>
          <w:fldChar w:fldCharType="separate"/>
        </w:r>
        <w:r w:rsidRPr="00B97DC1">
          <w:rPr>
            <w:sz w:val="20"/>
            <w:szCs w:val="20"/>
          </w:rPr>
          <w:t>2</w:t>
        </w:r>
        <w:r w:rsidRPr="00B97DC1">
          <w:rPr>
            <w:sz w:val="20"/>
            <w:szCs w:val="20"/>
          </w:rPr>
          <w:fldChar w:fldCharType="end"/>
        </w:r>
      </w:p>
    </w:sdtContent>
  </w:sdt>
  <w:p w14:paraId="25DABAEF" w14:textId="1C90B0E8" w:rsidR="006E4D50" w:rsidRPr="00634572" w:rsidRDefault="00E14B32">
    <w:pPr>
      <w:pStyle w:val="Footer"/>
      <w:rPr>
        <w:sz w:val="18"/>
        <w:szCs w:val="18"/>
      </w:rPr>
    </w:pPr>
    <w:r w:rsidRPr="00634572">
      <w:rPr>
        <w:sz w:val="18"/>
        <w:szCs w:val="18"/>
      </w:rPr>
      <w:t>TNO/</w:t>
    </w:r>
    <w:proofErr w:type="spellStart"/>
    <w:r w:rsidR="00831ED0">
      <w:rPr>
        <w:sz w:val="18"/>
        <w:szCs w:val="18"/>
      </w:rPr>
      <w:t>Educatef</w:t>
    </w:r>
    <w:proofErr w:type="spellEnd"/>
    <w:r w:rsidR="00831ED0">
      <w:rPr>
        <w:sz w:val="18"/>
        <w:szCs w:val="18"/>
      </w:rPr>
      <w:t xml:space="preserve"> Partnerschap aanvraag accreditatie </w:t>
    </w:r>
    <w:r w:rsidR="00B97DC1" w:rsidRPr="00634572">
      <w:rPr>
        <w:sz w:val="18"/>
        <w:szCs w:val="18"/>
      </w:rPr>
      <w:t>/</w:t>
    </w:r>
    <w:r w:rsidRPr="00634572">
      <w:rPr>
        <w:sz w:val="18"/>
        <w:szCs w:val="18"/>
      </w:rPr>
      <w:t>V20210</w:t>
    </w:r>
    <w:r w:rsidR="00831ED0">
      <w:rPr>
        <w:sz w:val="18"/>
        <w:szCs w:val="18"/>
      </w:rPr>
      <w:t>82</w:t>
    </w:r>
    <w:r w:rsidR="00A72A32">
      <w:rPr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E016E" w14:textId="77777777" w:rsidR="00674FA9" w:rsidRDefault="00674FA9" w:rsidP="00674FA9">
      <w:pPr>
        <w:spacing w:after="0" w:line="240" w:lineRule="auto"/>
      </w:pPr>
      <w:r>
        <w:separator/>
      </w:r>
    </w:p>
  </w:footnote>
  <w:footnote w:type="continuationSeparator" w:id="0">
    <w:p w14:paraId="7E401A44" w14:textId="77777777" w:rsidR="00674FA9" w:rsidRDefault="00674FA9" w:rsidP="00674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D533C" w14:textId="3CE3BAD8" w:rsidR="00E23F65" w:rsidRDefault="00E23F65">
    <w:pPr>
      <w:pStyle w:val="Header"/>
    </w:pPr>
    <w:r>
      <w:rPr>
        <w:noProof/>
      </w:rPr>
      <w:drawing>
        <wp:inline distT="0" distB="0" distL="0" distR="0" wp14:anchorId="0783B5C8" wp14:editId="0A8BBF3E">
          <wp:extent cx="5731510" cy="340995"/>
          <wp:effectExtent l="0" t="0" r="2540" b="1905"/>
          <wp:docPr id="2" name="Afbeelding 2" descr="tnobalk">
            <a:hlinkClick xmlns:a="http://schemas.openxmlformats.org/drawingml/2006/main" r:id="rId1" tooltip="http://www.tno.nl/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tnobalk">
                    <a:hlinkClick r:id="rId1" tooltip="http://www.tno.nl/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163B"/>
    <w:multiLevelType w:val="hybridMultilevel"/>
    <w:tmpl w:val="FD508620"/>
    <w:lvl w:ilvl="0" w:tplc="37AE608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60860"/>
    <w:multiLevelType w:val="hybridMultilevel"/>
    <w:tmpl w:val="70784F4A"/>
    <w:lvl w:ilvl="0" w:tplc="56CC6784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A5686"/>
    <w:multiLevelType w:val="hybridMultilevel"/>
    <w:tmpl w:val="E788FDBE"/>
    <w:lvl w:ilvl="0" w:tplc="C9CE5690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B0388"/>
    <w:multiLevelType w:val="hybridMultilevel"/>
    <w:tmpl w:val="BA3640A6"/>
    <w:lvl w:ilvl="0" w:tplc="9EF0E88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2B376A"/>
    <w:multiLevelType w:val="hybridMultilevel"/>
    <w:tmpl w:val="292CEEB4"/>
    <w:lvl w:ilvl="0" w:tplc="C9CE5690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D1307"/>
    <w:multiLevelType w:val="hybridMultilevel"/>
    <w:tmpl w:val="6BEEE28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F59"/>
    <w:rsid w:val="00000D6E"/>
    <w:rsid w:val="00015EB4"/>
    <w:rsid w:val="00016B51"/>
    <w:rsid w:val="000807F3"/>
    <w:rsid w:val="00087AC3"/>
    <w:rsid w:val="000B0214"/>
    <w:rsid w:val="000B7B24"/>
    <w:rsid w:val="000C1034"/>
    <w:rsid w:val="000C7FEA"/>
    <w:rsid w:val="000D1405"/>
    <w:rsid w:val="000D2480"/>
    <w:rsid w:val="000F0FCD"/>
    <w:rsid w:val="00110A74"/>
    <w:rsid w:val="001267B9"/>
    <w:rsid w:val="00135842"/>
    <w:rsid w:val="00156E60"/>
    <w:rsid w:val="00170D6D"/>
    <w:rsid w:val="001774C8"/>
    <w:rsid w:val="0018366D"/>
    <w:rsid w:val="00184E19"/>
    <w:rsid w:val="001851BE"/>
    <w:rsid w:val="00191179"/>
    <w:rsid w:val="00196D2A"/>
    <w:rsid w:val="001B69FB"/>
    <w:rsid w:val="001B6EB0"/>
    <w:rsid w:val="001C17C1"/>
    <w:rsid w:val="001D524C"/>
    <w:rsid w:val="001E13FA"/>
    <w:rsid w:val="001F7982"/>
    <w:rsid w:val="00212A8C"/>
    <w:rsid w:val="0021300D"/>
    <w:rsid w:val="0022066B"/>
    <w:rsid w:val="00230A55"/>
    <w:rsid w:val="00251956"/>
    <w:rsid w:val="00283A83"/>
    <w:rsid w:val="00296B67"/>
    <w:rsid w:val="002B1519"/>
    <w:rsid w:val="002C47B2"/>
    <w:rsid w:val="002E228A"/>
    <w:rsid w:val="0032027D"/>
    <w:rsid w:val="003266F1"/>
    <w:rsid w:val="00334BEF"/>
    <w:rsid w:val="00337ABA"/>
    <w:rsid w:val="00341F59"/>
    <w:rsid w:val="00346A57"/>
    <w:rsid w:val="0035220E"/>
    <w:rsid w:val="00363D63"/>
    <w:rsid w:val="00366A84"/>
    <w:rsid w:val="00370884"/>
    <w:rsid w:val="00386092"/>
    <w:rsid w:val="00394C0E"/>
    <w:rsid w:val="003A0861"/>
    <w:rsid w:val="003A14FE"/>
    <w:rsid w:val="003B35B2"/>
    <w:rsid w:val="003C271A"/>
    <w:rsid w:val="003C3CB3"/>
    <w:rsid w:val="003E2818"/>
    <w:rsid w:val="0040180B"/>
    <w:rsid w:val="00403846"/>
    <w:rsid w:val="00417E13"/>
    <w:rsid w:val="00432F28"/>
    <w:rsid w:val="00450473"/>
    <w:rsid w:val="00453446"/>
    <w:rsid w:val="00467F17"/>
    <w:rsid w:val="0047387E"/>
    <w:rsid w:val="004A1E05"/>
    <w:rsid w:val="004A72BC"/>
    <w:rsid w:val="004B0176"/>
    <w:rsid w:val="004B16F1"/>
    <w:rsid w:val="004B1EE9"/>
    <w:rsid w:val="004C276A"/>
    <w:rsid w:val="004C4395"/>
    <w:rsid w:val="004D0D64"/>
    <w:rsid w:val="004D2764"/>
    <w:rsid w:val="004D40E6"/>
    <w:rsid w:val="004D47A0"/>
    <w:rsid w:val="004F09E9"/>
    <w:rsid w:val="004F5365"/>
    <w:rsid w:val="004F7BFE"/>
    <w:rsid w:val="0050104F"/>
    <w:rsid w:val="0050494F"/>
    <w:rsid w:val="00517577"/>
    <w:rsid w:val="00520E84"/>
    <w:rsid w:val="00527827"/>
    <w:rsid w:val="005425FC"/>
    <w:rsid w:val="0055063B"/>
    <w:rsid w:val="005616AD"/>
    <w:rsid w:val="00563F9F"/>
    <w:rsid w:val="0056592D"/>
    <w:rsid w:val="0058032F"/>
    <w:rsid w:val="00580BD0"/>
    <w:rsid w:val="00582578"/>
    <w:rsid w:val="005968EB"/>
    <w:rsid w:val="005A22FF"/>
    <w:rsid w:val="005C01AF"/>
    <w:rsid w:val="005C1CEF"/>
    <w:rsid w:val="005C305A"/>
    <w:rsid w:val="005C5566"/>
    <w:rsid w:val="005C67E9"/>
    <w:rsid w:val="005C750C"/>
    <w:rsid w:val="005D1396"/>
    <w:rsid w:val="005D5893"/>
    <w:rsid w:val="005D5AF7"/>
    <w:rsid w:val="005E52DB"/>
    <w:rsid w:val="005E717B"/>
    <w:rsid w:val="005F3BBE"/>
    <w:rsid w:val="005F5CB0"/>
    <w:rsid w:val="006142D6"/>
    <w:rsid w:val="0063152D"/>
    <w:rsid w:val="00634572"/>
    <w:rsid w:val="00640C48"/>
    <w:rsid w:val="0064280D"/>
    <w:rsid w:val="00642B41"/>
    <w:rsid w:val="006437C4"/>
    <w:rsid w:val="00655FDB"/>
    <w:rsid w:val="00664048"/>
    <w:rsid w:val="00664126"/>
    <w:rsid w:val="006661FF"/>
    <w:rsid w:val="00674FA9"/>
    <w:rsid w:val="006A07B8"/>
    <w:rsid w:val="006A6A7A"/>
    <w:rsid w:val="006B0EFB"/>
    <w:rsid w:val="006C02B4"/>
    <w:rsid w:val="006C3617"/>
    <w:rsid w:val="006C575A"/>
    <w:rsid w:val="006D5D90"/>
    <w:rsid w:val="006D6D8C"/>
    <w:rsid w:val="006D6E1C"/>
    <w:rsid w:val="006E0904"/>
    <w:rsid w:val="006E3928"/>
    <w:rsid w:val="006E4D50"/>
    <w:rsid w:val="007069B3"/>
    <w:rsid w:val="00712BCC"/>
    <w:rsid w:val="007202CC"/>
    <w:rsid w:val="00720C01"/>
    <w:rsid w:val="00721043"/>
    <w:rsid w:val="00730F39"/>
    <w:rsid w:val="00740A58"/>
    <w:rsid w:val="00747666"/>
    <w:rsid w:val="0075359A"/>
    <w:rsid w:val="007543A0"/>
    <w:rsid w:val="007626A9"/>
    <w:rsid w:val="007650B8"/>
    <w:rsid w:val="00766ABF"/>
    <w:rsid w:val="007712F7"/>
    <w:rsid w:val="007A7314"/>
    <w:rsid w:val="007C08E4"/>
    <w:rsid w:val="007D2962"/>
    <w:rsid w:val="007D43DF"/>
    <w:rsid w:val="00801C15"/>
    <w:rsid w:val="00810D3E"/>
    <w:rsid w:val="008267FF"/>
    <w:rsid w:val="00831ED0"/>
    <w:rsid w:val="00833A03"/>
    <w:rsid w:val="00846490"/>
    <w:rsid w:val="00854427"/>
    <w:rsid w:val="00863216"/>
    <w:rsid w:val="00864A50"/>
    <w:rsid w:val="00864DB0"/>
    <w:rsid w:val="00866465"/>
    <w:rsid w:val="00871748"/>
    <w:rsid w:val="0087431F"/>
    <w:rsid w:val="00895932"/>
    <w:rsid w:val="008A3045"/>
    <w:rsid w:val="008B2F04"/>
    <w:rsid w:val="008D6119"/>
    <w:rsid w:val="008D6EDE"/>
    <w:rsid w:val="008E6D16"/>
    <w:rsid w:val="008E7D96"/>
    <w:rsid w:val="009046BB"/>
    <w:rsid w:val="00905AB2"/>
    <w:rsid w:val="00906076"/>
    <w:rsid w:val="00906B60"/>
    <w:rsid w:val="0091158A"/>
    <w:rsid w:val="00912C40"/>
    <w:rsid w:val="00927EAB"/>
    <w:rsid w:val="00931DB8"/>
    <w:rsid w:val="00942897"/>
    <w:rsid w:val="00943BF1"/>
    <w:rsid w:val="009530B9"/>
    <w:rsid w:val="00962247"/>
    <w:rsid w:val="00966E8F"/>
    <w:rsid w:val="00983B2B"/>
    <w:rsid w:val="00990C17"/>
    <w:rsid w:val="009A4EA8"/>
    <w:rsid w:val="009B0F96"/>
    <w:rsid w:val="009D0F09"/>
    <w:rsid w:val="009D607E"/>
    <w:rsid w:val="009D74F4"/>
    <w:rsid w:val="009E27B6"/>
    <w:rsid w:val="009E2FBE"/>
    <w:rsid w:val="009F5CA6"/>
    <w:rsid w:val="009F5DD5"/>
    <w:rsid w:val="009F5DDE"/>
    <w:rsid w:val="00A153A5"/>
    <w:rsid w:val="00A22AF9"/>
    <w:rsid w:val="00A25C83"/>
    <w:rsid w:val="00A367E3"/>
    <w:rsid w:val="00A37A7C"/>
    <w:rsid w:val="00A505FC"/>
    <w:rsid w:val="00A72A32"/>
    <w:rsid w:val="00A75394"/>
    <w:rsid w:val="00A761A6"/>
    <w:rsid w:val="00A861A6"/>
    <w:rsid w:val="00A92D6F"/>
    <w:rsid w:val="00A97F46"/>
    <w:rsid w:val="00AA021C"/>
    <w:rsid w:val="00AA0CEB"/>
    <w:rsid w:val="00AA6142"/>
    <w:rsid w:val="00AD1B89"/>
    <w:rsid w:val="00AE288D"/>
    <w:rsid w:val="00AF2940"/>
    <w:rsid w:val="00B06DF1"/>
    <w:rsid w:val="00B07F70"/>
    <w:rsid w:val="00B101A5"/>
    <w:rsid w:val="00B14547"/>
    <w:rsid w:val="00B171F1"/>
    <w:rsid w:val="00B20486"/>
    <w:rsid w:val="00B21B0B"/>
    <w:rsid w:val="00B21DE5"/>
    <w:rsid w:val="00B318D8"/>
    <w:rsid w:val="00B32390"/>
    <w:rsid w:val="00B3370D"/>
    <w:rsid w:val="00B40D4D"/>
    <w:rsid w:val="00B514FE"/>
    <w:rsid w:val="00B54BB9"/>
    <w:rsid w:val="00B550E7"/>
    <w:rsid w:val="00B55229"/>
    <w:rsid w:val="00B57231"/>
    <w:rsid w:val="00B62956"/>
    <w:rsid w:val="00B72E5F"/>
    <w:rsid w:val="00B92AAC"/>
    <w:rsid w:val="00B9533F"/>
    <w:rsid w:val="00B977F6"/>
    <w:rsid w:val="00B97DC1"/>
    <w:rsid w:val="00BA05B8"/>
    <w:rsid w:val="00BA1453"/>
    <w:rsid w:val="00BA48F8"/>
    <w:rsid w:val="00BB2173"/>
    <w:rsid w:val="00BC2F7D"/>
    <w:rsid w:val="00BE4543"/>
    <w:rsid w:val="00BF29E9"/>
    <w:rsid w:val="00C10EBC"/>
    <w:rsid w:val="00C15A89"/>
    <w:rsid w:val="00C206B4"/>
    <w:rsid w:val="00C32961"/>
    <w:rsid w:val="00C32B44"/>
    <w:rsid w:val="00C359BD"/>
    <w:rsid w:val="00C36854"/>
    <w:rsid w:val="00C368C0"/>
    <w:rsid w:val="00C445CB"/>
    <w:rsid w:val="00C44628"/>
    <w:rsid w:val="00C51A5A"/>
    <w:rsid w:val="00C726C1"/>
    <w:rsid w:val="00C76BB2"/>
    <w:rsid w:val="00C82368"/>
    <w:rsid w:val="00C90CE2"/>
    <w:rsid w:val="00CB07CF"/>
    <w:rsid w:val="00CB41C1"/>
    <w:rsid w:val="00CC3544"/>
    <w:rsid w:val="00CD021B"/>
    <w:rsid w:val="00CD0919"/>
    <w:rsid w:val="00D00FA8"/>
    <w:rsid w:val="00D124C6"/>
    <w:rsid w:val="00D1476D"/>
    <w:rsid w:val="00D2047A"/>
    <w:rsid w:val="00D22EDE"/>
    <w:rsid w:val="00D30727"/>
    <w:rsid w:val="00D36341"/>
    <w:rsid w:val="00D75BC7"/>
    <w:rsid w:val="00DA0FFB"/>
    <w:rsid w:val="00DA1367"/>
    <w:rsid w:val="00DC6617"/>
    <w:rsid w:val="00DF26E3"/>
    <w:rsid w:val="00DF36F0"/>
    <w:rsid w:val="00DF4F89"/>
    <w:rsid w:val="00E020BB"/>
    <w:rsid w:val="00E02CA1"/>
    <w:rsid w:val="00E12AB0"/>
    <w:rsid w:val="00E14B32"/>
    <w:rsid w:val="00E22476"/>
    <w:rsid w:val="00E23F65"/>
    <w:rsid w:val="00E43AFA"/>
    <w:rsid w:val="00E4755B"/>
    <w:rsid w:val="00E50684"/>
    <w:rsid w:val="00E51612"/>
    <w:rsid w:val="00E5760E"/>
    <w:rsid w:val="00E604C0"/>
    <w:rsid w:val="00E63CDE"/>
    <w:rsid w:val="00E73E1B"/>
    <w:rsid w:val="00E77E29"/>
    <w:rsid w:val="00E8159D"/>
    <w:rsid w:val="00E97FEE"/>
    <w:rsid w:val="00EB309D"/>
    <w:rsid w:val="00EC0501"/>
    <w:rsid w:val="00EC1420"/>
    <w:rsid w:val="00EC2EC3"/>
    <w:rsid w:val="00ED1712"/>
    <w:rsid w:val="00ED2D0F"/>
    <w:rsid w:val="00ED725E"/>
    <w:rsid w:val="00EE52E1"/>
    <w:rsid w:val="00EE71CF"/>
    <w:rsid w:val="00EF68D8"/>
    <w:rsid w:val="00F06561"/>
    <w:rsid w:val="00F17E8B"/>
    <w:rsid w:val="00F248FF"/>
    <w:rsid w:val="00F36449"/>
    <w:rsid w:val="00F40EC5"/>
    <w:rsid w:val="00F42375"/>
    <w:rsid w:val="00F77977"/>
    <w:rsid w:val="00F95375"/>
    <w:rsid w:val="00FA3B8B"/>
    <w:rsid w:val="00FA3FD5"/>
    <w:rsid w:val="00FA715B"/>
    <w:rsid w:val="00FB6102"/>
    <w:rsid w:val="00FB781A"/>
    <w:rsid w:val="00FC2A75"/>
    <w:rsid w:val="00FC7BDA"/>
    <w:rsid w:val="00FD0A80"/>
    <w:rsid w:val="00FD15DC"/>
    <w:rsid w:val="00FE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9F9F"/>
  <w15:chartTrackingRefBased/>
  <w15:docId w15:val="{2C021500-DD5C-4CFD-9C7D-FECB1A15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AA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92AAC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80BD0"/>
    <w:pPr>
      <w:ind w:left="720"/>
      <w:contextualSpacing/>
    </w:pPr>
  </w:style>
  <w:style w:type="table" w:styleId="TableGrid">
    <w:name w:val="Table Grid"/>
    <w:basedOn w:val="TableNormal"/>
    <w:uiPriority w:val="39"/>
    <w:rsid w:val="0021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06561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0B7B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B16F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74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FA9"/>
  </w:style>
  <w:style w:type="paragraph" w:styleId="Footer">
    <w:name w:val="footer"/>
    <w:basedOn w:val="Normal"/>
    <w:link w:val="FooterChar"/>
    <w:uiPriority w:val="99"/>
    <w:unhideWhenUsed/>
    <w:rsid w:val="00674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FA9"/>
  </w:style>
  <w:style w:type="character" w:styleId="CommentReference">
    <w:name w:val="annotation reference"/>
    <w:basedOn w:val="DefaultParagraphFont"/>
    <w:uiPriority w:val="99"/>
    <w:semiHidden/>
    <w:unhideWhenUsed/>
    <w:rsid w:val="00D22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2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2E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E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ED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F09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09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F09E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3152D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  <w:style w:type="paragraph" w:customStyle="1" w:styleId="Default">
    <w:name w:val="Default"/>
    <w:rsid w:val="008464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raster1">
    <w:name w:val="Tabelraster1"/>
    <w:basedOn w:val="TableNormal"/>
    <w:next w:val="TableGrid"/>
    <w:uiPriority w:val="39"/>
    <w:rsid w:val="00563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tno.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8DA2C-1C27-4E8F-9957-1F76244C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3288</Characters>
  <Application>Microsoft Office Word</Application>
  <DocSecurity>0</DocSecurity>
  <Lines>122</Lines>
  <Paragraphs>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Tönis, I.C.M. (Ingeborg)</dc:creator>
  <cp:keywords/>
  <dc:description/>
  <cp:lastModifiedBy>Tönis, I.C.M. (Ingeborg)</cp:lastModifiedBy>
  <cp:revision>3</cp:revision>
  <cp:lastPrinted>2021-02-05T15:07:00Z</cp:lastPrinted>
  <dcterms:created xsi:type="dcterms:W3CDTF">2021-08-27T10:05:00Z</dcterms:created>
  <dcterms:modified xsi:type="dcterms:W3CDTF">2021-08-27T10:06:00Z</dcterms:modified>
</cp:coreProperties>
</file>